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5E4B" w:rsidRPr="009E4F94" w:rsidRDefault="00D65E4B" w:rsidP="00D65E4B">
      <w:pPr>
        <w:rPr>
          <w:rFonts w:ascii="Times New Roman" w:hAnsi="Times New Roman" w:cs="Times New Roman"/>
          <w:b/>
          <w:sz w:val="24"/>
          <w:szCs w:val="24"/>
          <w:lang w:val="en-US"/>
        </w:rPr>
      </w:pPr>
      <w:r w:rsidRPr="009E4F94">
        <w:rPr>
          <w:rFonts w:ascii="Times New Roman" w:hAnsi="Times New Roman" w:cs="Times New Roman"/>
          <w:b/>
          <w:sz w:val="24"/>
          <w:szCs w:val="24"/>
          <w:lang w:val="en-US"/>
        </w:rPr>
        <w:t>Hasil Reliabilitas</w:t>
      </w:r>
    </w:p>
    <w:p w:rsidR="00D65E4B" w:rsidRPr="009E4F94" w:rsidRDefault="00D65E4B" w:rsidP="00D65E4B">
      <w:pPr>
        <w:pStyle w:val="ListParagraph"/>
        <w:numPr>
          <w:ilvl w:val="0"/>
          <w:numId w:val="1"/>
        </w:numPr>
        <w:rPr>
          <w:rFonts w:ascii="Times New Roman" w:hAnsi="Times New Roman" w:cs="Times New Roman"/>
          <w:b/>
          <w:sz w:val="24"/>
          <w:szCs w:val="24"/>
          <w:lang w:val="en-US"/>
        </w:rPr>
      </w:pPr>
      <w:r w:rsidRPr="009E4F94">
        <w:rPr>
          <w:rFonts w:ascii="Times New Roman" w:hAnsi="Times New Roman" w:cs="Times New Roman"/>
          <w:b/>
          <w:sz w:val="24"/>
          <w:szCs w:val="24"/>
          <w:lang w:val="en-US"/>
        </w:rPr>
        <w:t>Reliabilitas Skala Harga Diri</w:t>
      </w:r>
    </w:p>
    <w:tbl>
      <w:tblPr>
        <w:tblW w:w="4233" w:type="dxa"/>
        <w:tblInd w:w="605" w:type="dxa"/>
        <w:tblLook w:val="04A0" w:firstRow="1" w:lastRow="0" w:firstColumn="1" w:lastColumn="0" w:noHBand="0" w:noVBand="1"/>
      </w:tblPr>
      <w:tblGrid>
        <w:gridCol w:w="1071"/>
        <w:gridCol w:w="1051"/>
        <w:gridCol w:w="1058"/>
        <w:gridCol w:w="1053"/>
      </w:tblGrid>
      <w:tr w:rsidR="00D65E4B" w:rsidRPr="009E4F94" w:rsidTr="00032769">
        <w:trPr>
          <w:trHeight w:val="312"/>
        </w:trPr>
        <w:tc>
          <w:tcPr>
            <w:tcW w:w="4233" w:type="dxa"/>
            <w:gridSpan w:val="4"/>
            <w:tcBorders>
              <w:top w:val="nil"/>
              <w:left w:val="nil"/>
              <w:bottom w:val="single" w:sz="8" w:space="0" w:color="000000"/>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b/>
                <w:bCs/>
                <w:color w:val="000000"/>
                <w:sz w:val="24"/>
                <w:szCs w:val="24"/>
                <w:lang w:val="en-US"/>
              </w:rPr>
            </w:pPr>
            <w:r w:rsidRPr="009E4F94">
              <w:rPr>
                <w:rFonts w:ascii="Times New Roman" w:eastAsia="Times New Roman" w:hAnsi="Times New Roman" w:cs="Times New Roman"/>
                <w:b/>
                <w:bCs/>
                <w:color w:val="000000"/>
                <w:sz w:val="24"/>
                <w:szCs w:val="24"/>
                <w:lang w:val="en-US"/>
              </w:rPr>
              <w:t>Frequentist Scale Reliability Statistics</w:t>
            </w:r>
          </w:p>
        </w:tc>
      </w:tr>
      <w:tr w:rsidR="00D65E4B" w:rsidRPr="009E4F94" w:rsidTr="00032769">
        <w:trPr>
          <w:trHeight w:val="312"/>
        </w:trPr>
        <w:tc>
          <w:tcPr>
            <w:tcW w:w="2122" w:type="dxa"/>
            <w:gridSpan w:val="2"/>
            <w:tcBorders>
              <w:top w:val="single" w:sz="8" w:space="0" w:color="000000"/>
              <w:left w:val="nil"/>
              <w:bottom w:val="single" w:sz="8" w:space="0" w:color="000000"/>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b/>
                <w:bCs/>
                <w:color w:val="000000"/>
                <w:sz w:val="24"/>
                <w:szCs w:val="24"/>
                <w:lang w:val="en-US"/>
              </w:rPr>
            </w:pPr>
            <w:r w:rsidRPr="009E4F94">
              <w:rPr>
                <w:rFonts w:ascii="Times New Roman" w:eastAsia="Times New Roman" w:hAnsi="Times New Roman" w:cs="Times New Roman"/>
                <w:b/>
                <w:bCs/>
                <w:color w:val="000000"/>
                <w:sz w:val="24"/>
                <w:szCs w:val="24"/>
                <w:lang w:val="en-US"/>
              </w:rPr>
              <w:t>Estimate</w:t>
            </w:r>
          </w:p>
        </w:tc>
        <w:tc>
          <w:tcPr>
            <w:tcW w:w="2111" w:type="dxa"/>
            <w:gridSpan w:val="2"/>
            <w:tcBorders>
              <w:top w:val="single" w:sz="8" w:space="0" w:color="000000"/>
              <w:left w:val="nil"/>
              <w:bottom w:val="single" w:sz="8" w:space="0" w:color="000000"/>
              <w:right w:val="nil"/>
            </w:tcBorders>
            <w:shd w:val="clear" w:color="auto" w:fill="auto"/>
            <w:vAlign w:val="center"/>
            <w:hideMark/>
          </w:tcPr>
          <w:p w:rsidR="00D65E4B" w:rsidRPr="009E4F94" w:rsidRDefault="00D65E4B" w:rsidP="00032769">
            <w:pPr>
              <w:spacing w:after="0" w:line="240" w:lineRule="auto"/>
              <w:jc w:val="center"/>
              <w:rPr>
                <w:rFonts w:ascii="Times New Roman" w:eastAsia="Times New Roman" w:hAnsi="Times New Roman" w:cs="Times New Roman"/>
                <w:b/>
                <w:bCs/>
                <w:color w:val="000000"/>
                <w:sz w:val="24"/>
                <w:szCs w:val="24"/>
                <w:lang w:val="en-US"/>
              </w:rPr>
            </w:pPr>
            <w:r w:rsidRPr="009E4F94">
              <w:rPr>
                <w:rFonts w:ascii="Times New Roman" w:eastAsia="Times New Roman" w:hAnsi="Times New Roman" w:cs="Times New Roman"/>
                <w:b/>
                <w:bCs/>
                <w:color w:val="000000"/>
                <w:sz w:val="24"/>
                <w:szCs w:val="24"/>
                <w:lang w:val="en-US"/>
              </w:rPr>
              <w:t>Cronbach's α</w:t>
            </w:r>
          </w:p>
        </w:tc>
      </w:tr>
      <w:tr w:rsidR="00D65E4B" w:rsidRPr="009E4F94" w:rsidTr="00032769">
        <w:trPr>
          <w:trHeight w:val="590"/>
        </w:trPr>
        <w:tc>
          <w:tcPr>
            <w:tcW w:w="1071"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color w:val="000000"/>
                <w:sz w:val="24"/>
                <w:szCs w:val="24"/>
                <w:lang w:val="en-US"/>
              </w:rPr>
            </w:pPr>
            <w:r w:rsidRPr="009E4F94">
              <w:rPr>
                <w:rFonts w:ascii="Times New Roman" w:eastAsia="Times New Roman" w:hAnsi="Times New Roman" w:cs="Times New Roman"/>
                <w:color w:val="000000"/>
                <w:sz w:val="24"/>
                <w:szCs w:val="24"/>
                <w:lang w:val="en-US"/>
              </w:rPr>
              <w:t>Point estimate</w:t>
            </w:r>
          </w:p>
        </w:tc>
        <w:tc>
          <w:tcPr>
            <w:tcW w:w="1050"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color w:val="000000"/>
                <w:sz w:val="24"/>
                <w:szCs w:val="24"/>
                <w:lang w:val="en-US"/>
              </w:rPr>
            </w:pPr>
          </w:p>
        </w:tc>
        <w:tc>
          <w:tcPr>
            <w:tcW w:w="1058"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jc w:val="right"/>
              <w:rPr>
                <w:rFonts w:ascii="Times New Roman" w:eastAsia="Times New Roman" w:hAnsi="Times New Roman" w:cs="Times New Roman"/>
                <w:color w:val="000000"/>
                <w:sz w:val="24"/>
                <w:szCs w:val="24"/>
                <w:lang w:val="en-US"/>
              </w:rPr>
            </w:pPr>
            <w:r w:rsidRPr="009E4F94">
              <w:rPr>
                <w:rFonts w:ascii="Times New Roman" w:eastAsia="Times New Roman" w:hAnsi="Times New Roman" w:cs="Times New Roman"/>
                <w:color w:val="000000"/>
                <w:sz w:val="24"/>
                <w:szCs w:val="24"/>
                <w:lang w:val="en-US"/>
              </w:rPr>
              <w:t>0.880</w:t>
            </w:r>
          </w:p>
        </w:tc>
        <w:tc>
          <w:tcPr>
            <w:tcW w:w="1052"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jc w:val="right"/>
              <w:rPr>
                <w:rFonts w:ascii="Times New Roman" w:eastAsia="Times New Roman" w:hAnsi="Times New Roman" w:cs="Times New Roman"/>
                <w:color w:val="000000"/>
                <w:sz w:val="24"/>
                <w:szCs w:val="24"/>
                <w:lang w:val="en-US"/>
              </w:rPr>
            </w:pPr>
          </w:p>
        </w:tc>
      </w:tr>
    </w:tbl>
    <w:p w:rsidR="00D65E4B" w:rsidRPr="009E4F94" w:rsidRDefault="00D65E4B" w:rsidP="00D65E4B">
      <w:pPr>
        <w:pStyle w:val="ListParagraph"/>
        <w:ind w:left="360"/>
        <w:rPr>
          <w:rFonts w:ascii="Times New Roman" w:hAnsi="Times New Roman" w:cs="Times New Roman"/>
          <w:b/>
          <w:sz w:val="24"/>
          <w:szCs w:val="24"/>
          <w:lang w:val="en-US"/>
        </w:rPr>
      </w:pPr>
    </w:p>
    <w:p w:rsidR="00D65E4B" w:rsidRPr="009E4F94" w:rsidRDefault="00D65E4B" w:rsidP="00D65E4B">
      <w:pPr>
        <w:pStyle w:val="ListParagraph"/>
        <w:numPr>
          <w:ilvl w:val="0"/>
          <w:numId w:val="1"/>
        </w:numPr>
        <w:rPr>
          <w:rFonts w:ascii="Times New Roman" w:hAnsi="Times New Roman" w:cs="Times New Roman"/>
          <w:b/>
          <w:sz w:val="24"/>
          <w:szCs w:val="24"/>
          <w:lang w:val="en-US"/>
        </w:rPr>
      </w:pPr>
      <w:r w:rsidRPr="009E4F94">
        <w:rPr>
          <w:rFonts w:ascii="Times New Roman" w:hAnsi="Times New Roman" w:cs="Times New Roman"/>
          <w:b/>
          <w:sz w:val="24"/>
          <w:szCs w:val="24"/>
          <w:lang w:val="en-US"/>
        </w:rPr>
        <w:t>Reliabilitas Skala Quarter Life Crisis</w:t>
      </w:r>
    </w:p>
    <w:tbl>
      <w:tblPr>
        <w:tblW w:w="4289" w:type="dxa"/>
        <w:tblInd w:w="530" w:type="dxa"/>
        <w:tblLook w:val="04A0" w:firstRow="1" w:lastRow="0" w:firstColumn="1" w:lastColumn="0" w:noHBand="0" w:noVBand="1"/>
      </w:tblPr>
      <w:tblGrid>
        <w:gridCol w:w="1134"/>
        <w:gridCol w:w="1036"/>
        <w:gridCol w:w="1072"/>
        <w:gridCol w:w="1047"/>
      </w:tblGrid>
      <w:tr w:rsidR="00D65E4B" w:rsidRPr="009E4F94" w:rsidTr="00032769">
        <w:trPr>
          <w:trHeight w:val="281"/>
        </w:trPr>
        <w:tc>
          <w:tcPr>
            <w:tcW w:w="4289" w:type="dxa"/>
            <w:gridSpan w:val="4"/>
            <w:tcBorders>
              <w:top w:val="nil"/>
              <w:left w:val="nil"/>
              <w:bottom w:val="single" w:sz="8" w:space="0" w:color="000000"/>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b/>
                <w:bCs/>
                <w:color w:val="000000"/>
                <w:sz w:val="24"/>
                <w:szCs w:val="24"/>
                <w:lang w:val="en-US"/>
              </w:rPr>
            </w:pPr>
            <w:r w:rsidRPr="009E4F94">
              <w:rPr>
                <w:rFonts w:ascii="Times New Roman" w:eastAsia="Times New Roman" w:hAnsi="Times New Roman" w:cs="Times New Roman"/>
                <w:b/>
                <w:bCs/>
                <w:color w:val="000000"/>
                <w:sz w:val="24"/>
                <w:szCs w:val="24"/>
                <w:lang w:val="en-US"/>
              </w:rPr>
              <w:t>Frequentist Scale Reliability Statistics</w:t>
            </w:r>
          </w:p>
        </w:tc>
      </w:tr>
      <w:tr w:rsidR="00D65E4B" w:rsidRPr="009E4F94" w:rsidTr="00032769">
        <w:trPr>
          <w:trHeight w:val="281"/>
        </w:trPr>
        <w:tc>
          <w:tcPr>
            <w:tcW w:w="2170" w:type="dxa"/>
            <w:gridSpan w:val="2"/>
            <w:tcBorders>
              <w:top w:val="single" w:sz="8" w:space="0" w:color="000000"/>
              <w:left w:val="nil"/>
              <w:bottom w:val="single" w:sz="8" w:space="0" w:color="000000"/>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b/>
                <w:bCs/>
                <w:color w:val="000000"/>
                <w:sz w:val="24"/>
                <w:szCs w:val="24"/>
                <w:lang w:val="en-US"/>
              </w:rPr>
            </w:pPr>
            <w:r w:rsidRPr="009E4F94">
              <w:rPr>
                <w:rFonts w:ascii="Times New Roman" w:eastAsia="Times New Roman" w:hAnsi="Times New Roman" w:cs="Times New Roman"/>
                <w:b/>
                <w:bCs/>
                <w:color w:val="000000"/>
                <w:sz w:val="24"/>
                <w:szCs w:val="24"/>
                <w:lang w:val="en-US"/>
              </w:rPr>
              <w:t>Estimate</w:t>
            </w:r>
          </w:p>
        </w:tc>
        <w:tc>
          <w:tcPr>
            <w:tcW w:w="2119" w:type="dxa"/>
            <w:gridSpan w:val="2"/>
            <w:tcBorders>
              <w:top w:val="single" w:sz="8" w:space="0" w:color="000000"/>
              <w:left w:val="nil"/>
              <w:bottom w:val="single" w:sz="8" w:space="0" w:color="000000"/>
              <w:right w:val="nil"/>
            </w:tcBorders>
            <w:shd w:val="clear" w:color="auto" w:fill="auto"/>
            <w:vAlign w:val="center"/>
            <w:hideMark/>
          </w:tcPr>
          <w:p w:rsidR="00D65E4B" w:rsidRPr="009E4F94" w:rsidRDefault="00D65E4B" w:rsidP="00032769">
            <w:pPr>
              <w:spacing w:after="0" w:line="240" w:lineRule="auto"/>
              <w:jc w:val="center"/>
              <w:rPr>
                <w:rFonts w:ascii="Times New Roman" w:eastAsia="Times New Roman" w:hAnsi="Times New Roman" w:cs="Times New Roman"/>
                <w:b/>
                <w:bCs/>
                <w:color w:val="000000"/>
                <w:sz w:val="24"/>
                <w:szCs w:val="24"/>
                <w:lang w:val="en-US"/>
              </w:rPr>
            </w:pPr>
            <w:r w:rsidRPr="009E4F94">
              <w:rPr>
                <w:rFonts w:ascii="Times New Roman" w:eastAsia="Times New Roman" w:hAnsi="Times New Roman" w:cs="Times New Roman"/>
                <w:b/>
                <w:bCs/>
                <w:color w:val="000000"/>
                <w:sz w:val="24"/>
                <w:szCs w:val="24"/>
                <w:lang w:val="en-US"/>
              </w:rPr>
              <w:t>Cronbach's α</w:t>
            </w:r>
          </w:p>
        </w:tc>
      </w:tr>
      <w:tr w:rsidR="00D65E4B" w:rsidRPr="009E4F94" w:rsidTr="00032769">
        <w:trPr>
          <w:trHeight w:val="532"/>
        </w:trPr>
        <w:tc>
          <w:tcPr>
            <w:tcW w:w="1134"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color w:val="000000"/>
                <w:sz w:val="24"/>
                <w:szCs w:val="24"/>
                <w:lang w:val="en-US"/>
              </w:rPr>
            </w:pPr>
            <w:r w:rsidRPr="009E4F94">
              <w:rPr>
                <w:rFonts w:ascii="Times New Roman" w:eastAsia="Times New Roman" w:hAnsi="Times New Roman" w:cs="Times New Roman"/>
                <w:color w:val="000000"/>
                <w:sz w:val="24"/>
                <w:szCs w:val="24"/>
                <w:lang w:val="en-US"/>
              </w:rPr>
              <w:t>Point estimate</w:t>
            </w:r>
          </w:p>
        </w:tc>
        <w:tc>
          <w:tcPr>
            <w:tcW w:w="1036"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color w:val="000000"/>
                <w:sz w:val="24"/>
                <w:szCs w:val="24"/>
                <w:lang w:val="en-US"/>
              </w:rPr>
            </w:pPr>
          </w:p>
        </w:tc>
        <w:tc>
          <w:tcPr>
            <w:tcW w:w="1072"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jc w:val="right"/>
              <w:rPr>
                <w:rFonts w:ascii="Times New Roman" w:eastAsia="Times New Roman" w:hAnsi="Times New Roman" w:cs="Times New Roman"/>
                <w:color w:val="000000"/>
                <w:sz w:val="24"/>
                <w:szCs w:val="24"/>
                <w:lang w:val="en-US"/>
              </w:rPr>
            </w:pPr>
            <w:r w:rsidRPr="009E4F94">
              <w:rPr>
                <w:rFonts w:ascii="Times New Roman" w:eastAsia="Times New Roman" w:hAnsi="Times New Roman" w:cs="Times New Roman"/>
                <w:color w:val="000000"/>
                <w:sz w:val="24"/>
                <w:szCs w:val="24"/>
                <w:lang w:val="en-US"/>
              </w:rPr>
              <w:t>0.769</w:t>
            </w:r>
          </w:p>
        </w:tc>
        <w:tc>
          <w:tcPr>
            <w:tcW w:w="1047"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jc w:val="right"/>
              <w:rPr>
                <w:rFonts w:ascii="Times New Roman" w:eastAsia="Times New Roman" w:hAnsi="Times New Roman" w:cs="Times New Roman"/>
                <w:color w:val="000000"/>
                <w:sz w:val="24"/>
                <w:szCs w:val="24"/>
                <w:lang w:val="en-US"/>
              </w:rPr>
            </w:pPr>
          </w:p>
        </w:tc>
      </w:tr>
    </w:tbl>
    <w:p w:rsidR="00D65E4B" w:rsidRPr="009E4F94" w:rsidRDefault="00D65E4B" w:rsidP="00D65E4B">
      <w:pPr>
        <w:pStyle w:val="ListParagraph"/>
        <w:ind w:left="360"/>
        <w:rPr>
          <w:rFonts w:ascii="Times New Roman" w:hAnsi="Times New Roman" w:cs="Times New Roman"/>
          <w:b/>
          <w:sz w:val="24"/>
          <w:szCs w:val="24"/>
          <w:lang w:val="en-US"/>
        </w:rPr>
      </w:pPr>
    </w:p>
    <w:p w:rsidR="00D65E4B" w:rsidRDefault="00D65E4B" w:rsidP="00D65E4B">
      <w:pPr>
        <w:pStyle w:val="ListParagraph"/>
        <w:numPr>
          <w:ilvl w:val="0"/>
          <w:numId w:val="1"/>
        </w:numPr>
        <w:rPr>
          <w:rFonts w:ascii="Times New Roman" w:hAnsi="Times New Roman" w:cs="Times New Roman"/>
          <w:b/>
          <w:sz w:val="24"/>
          <w:szCs w:val="24"/>
          <w:lang w:val="en-US"/>
        </w:rPr>
      </w:pPr>
      <w:r w:rsidRPr="009E4F94">
        <w:rPr>
          <w:rFonts w:ascii="Times New Roman" w:hAnsi="Times New Roman" w:cs="Times New Roman"/>
          <w:b/>
          <w:sz w:val="24"/>
          <w:szCs w:val="24"/>
          <w:lang w:val="en-US"/>
        </w:rPr>
        <w:t>Reliabilitas Skala Kesepian</w:t>
      </w:r>
    </w:p>
    <w:tbl>
      <w:tblPr>
        <w:tblW w:w="4252" w:type="dxa"/>
        <w:tblInd w:w="512" w:type="dxa"/>
        <w:tblLook w:val="04A0" w:firstRow="1" w:lastRow="0" w:firstColumn="1" w:lastColumn="0" w:noHBand="0" w:noVBand="1"/>
      </w:tblPr>
      <w:tblGrid>
        <w:gridCol w:w="1076"/>
        <w:gridCol w:w="1055"/>
        <w:gridCol w:w="1063"/>
        <w:gridCol w:w="1058"/>
      </w:tblGrid>
      <w:tr w:rsidR="00D65E4B" w:rsidRPr="009E4F94" w:rsidTr="00032769">
        <w:trPr>
          <w:trHeight w:val="279"/>
        </w:trPr>
        <w:tc>
          <w:tcPr>
            <w:tcW w:w="4252" w:type="dxa"/>
            <w:gridSpan w:val="4"/>
            <w:tcBorders>
              <w:top w:val="nil"/>
              <w:left w:val="nil"/>
              <w:bottom w:val="single" w:sz="8" w:space="0" w:color="000000"/>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b/>
                <w:bCs/>
                <w:color w:val="000000"/>
                <w:sz w:val="24"/>
                <w:szCs w:val="20"/>
                <w:lang w:val="en-US"/>
              </w:rPr>
            </w:pPr>
            <w:r w:rsidRPr="009E4F94">
              <w:rPr>
                <w:rFonts w:ascii="Times New Roman" w:eastAsia="Times New Roman" w:hAnsi="Times New Roman" w:cs="Times New Roman"/>
                <w:b/>
                <w:bCs/>
                <w:color w:val="000000"/>
                <w:sz w:val="24"/>
                <w:szCs w:val="20"/>
                <w:lang w:val="en-US"/>
              </w:rPr>
              <w:t>Frequentist Scale Reliability Statistics</w:t>
            </w:r>
          </w:p>
        </w:tc>
      </w:tr>
      <w:tr w:rsidR="00D65E4B" w:rsidRPr="009E4F94" w:rsidTr="00032769">
        <w:trPr>
          <w:trHeight w:val="279"/>
        </w:trPr>
        <w:tc>
          <w:tcPr>
            <w:tcW w:w="2131" w:type="dxa"/>
            <w:gridSpan w:val="2"/>
            <w:tcBorders>
              <w:top w:val="single" w:sz="8" w:space="0" w:color="000000"/>
              <w:left w:val="nil"/>
              <w:bottom w:val="single" w:sz="8" w:space="0" w:color="000000"/>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b/>
                <w:bCs/>
                <w:color w:val="000000"/>
                <w:sz w:val="24"/>
                <w:szCs w:val="20"/>
                <w:lang w:val="en-US"/>
              </w:rPr>
            </w:pPr>
            <w:r w:rsidRPr="009E4F94">
              <w:rPr>
                <w:rFonts w:ascii="Times New Roman" w:eastAsia="Times New Roman" w:hAnsi="Times New Roman" w:cs="Times New Roman"/>
                <w:b/>
                <w:bCs/>
                <w:color w:val="000000"/>
                <w:sz w:val="24"/>
                <w:szCs w:val="20"/>
                <w:lang w:val="en-US"/>
              </w:rPr>
              <w:t>Estimate</w:t>
            </w:r>
          </w:p>
        </w:tc>
        <w:tc>
          <w:tcPr>
            <w:tcW w:w="2120" w:type="dxa"/>
            <w:gridSpan w:val="2"/>
            <w:tcBorders>
              <w:top w:val="single" w:sz="8" w:space="0" w:color="000000"/>
              <w:left w:val="nil"/>
              <w:bottom w:val="single" w:sz="8" w:space="0" w:color="000000"/>
              <w:right w:val="nil"/>
            </w:tcBorders>
            <w:shd w:val="clear" w:color="auto" w:fill="auto"/>
            <w:vAlign w:val="center"/>
            <w:hideMark/>
          </w:tcPr>
          <w:p w:rsidR="00D65E4B" w:rsidRPr="009E4F94" w:rsidRDefault="00D65E4B" w:rsidP="00032769">
            <w:pPr>
              <w:spacing w:after="0" w:line="240" w:lineRule="auto"/>
              <w:jc w:val="center"/>
              <w:rPr>
                <w:rFonts w:ascii="Times New Roman" w:eastAsia="Times New Roman" w:hAnsi="Times New Roman" w:cs="Times New Roman"/>
                <w:b/>
                <w:bCs/>
                <w:color w:val="000000"/>
                <w:sz w:val="24"/>
                <w:szCs w:val="20"/>
                <w:lang w:val="en-US"/>
              </w:rPr>
            </w:pPr>
            <w:r w:rsidRPr="009E4F94">
              <w:rPr>
                <w:rFonts w:ascii="Times New Roman" w:eastAsia="Times New Roman" w:hAnsi="Times New Roman" w:cs="Times New Roman"/>
                <w:b/>
                <w:bCs/>
                <w:color w:val="000000"/>
                <w:sz w:val="24"/>
                <w:szCs w:val="20"/>
                <w:lang w:val="en-US"/>
              </w:rPr>
              <w:t>Cronbach's α</w:t>
            </w:r>
          </w:p>
        </w:tc>
      </w:tr>
      <w:tr w:rsidR="00D65E4B" w:rsidRPr="009E4F94" w:rsidTr="00032769">
        <w:trPr>
          <w:trHeight w:val="527"/>
        </w:trPr>
        <w:tc>
          <w:tcPr>
            <w:tcW w:w="1076"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color w:val="000000"/>
                <w:sz w:val="24"/>
                <w:szCs w:val="20"/>
                <w:lang w:val="en-US"/>
              </w:rPr>
            </w:pPr>
            <w:r w:rsidRPr="009E4F94">
              <w:rPr>
                <w:rFonts w:ascii="Times New Roman" w:eastAsia="Times New Roman" w:hAnsi="Times New Roman" w:cs="Times New Roman"/>
                <w:color w:val="000000"/>
                <w:sz w:val="24"/>
                <w:szCs w:val="20"/>
                <w:lang w:val="en-US"/>
              </w:rPr>
              <w:t>Point estimate</w:t>
            </w:r>
          </w:p>
        </w:tc>
        <w:tc>
          <w:tcPr>
            <w:tcW w:w="1055"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rPr>
                <w:rFonts w:ascii="Times New Roman" w:eastAsia="Times New Roman" w:hAnsi="Times New Roman" w:cs="Times New Roman"/>
                <w:color w:val="000000"/>
                <w:sz w:val="24"/>
                <w:szCs w:val="20"/>
                <w:lang w:val="en-US"/>
              </w:rPr>
            </w:pPr>
          </w:p>
        </w:tc>
        <w:tc>
          <w:tcPr>
            <w:tcW w:w="1063"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jc w:val="right"/>
              <w:rPr>
                <w:rFonts w:ascii="Times New Roman" w:eastAsia="Times New Roman" w:hAnsi="Times New Roman" w:cs="Times New Roman"/>
                <w:color w:val="000000"/>
                <w:sz w:val="24"/>
                <w:szCs w:val="20"/>
                <w:lang w:val="en-US"/>
              </w:rPr>
            </w:pPr>
            <w:r w:rsidRPr="009E4F94">
              <w:rPr>
                <w:rFonts w:ascii="Times New Roman" w:eastAsia="Times New Roman" w:hAnsi="Times New Roman" w:cs="Times New Roman"/>
                <w:color w:val="000000"/>
                <w:sz w:val="24"/>
                <w:szCs w:val="20"/>
                <w:lang w:val="en-US"/>
              </w:rPr>
              <w:t>0.837</w:t>
            </w:r>
          </w:p>
        </w:tc>
        <w:tc>
          <w:tcPr>
            <w:tcW w:w="1057" w:type="dxa"/>
            <w:tcBorders>
              <w:top w:val="nil"/>
              <w:left w:val="nil"/>
              <w:bottom w:val="single" w:sz="4" w:space="0" w:color="auto"/>
              <w:right w:val="nil"/>
            </w:tcBorders>
            <w:shd w:val="clear" w:color="auto" w:fill="auto"/>
            <w:vAlign w:val="center"/>
            <w:hideMark/>
          </w:tcPr>
          <w:p w:rsidR="00D65E4B" w:rsidRPr="009E4F94" w:rsidRDefault="00D65E4B" w:rsidP="00032769">
            <w:pPr>
              <w:spacing w:after="0" w:line="240" w:lineRule="auto"/>
              <w:jc w:val="right"/>
              <w:rPr>
                <w:rFonts w:ascii="Times New Roman" w:eastAsia="Times New Roman" w:hAnsi="Times New Roman" w:cs="Times New Roman"/>
                <w:color w:val="000000"/>
                <w:sz w:val="24"/>
                <w:szCs w:val="20"/>
                <w:lang w:val="en-US"/>
              </w:rPr>
            </w:pPr>
          </w:p>
        </w:tc>
      </w:tr>
    </w:tbl>
    <w:p w:rsidR="00D65E4B" w:rsidRDefault="00D65E4B" w:rsidP="00D65E4B">
      <w:pPr>
        <w:rPr>
          <w:rFonts w:ascii="Times New Roman" w:hAnsi="Times New Roman" w:cs="Times New Roman"/>
          <w:b/>
          <w:sz w:val="24"/>
          <w:szCs w:val="24"/>
          <w:lang w:val="en-US"/>
        </w:rPr>
      </w:pPr>
    </w:p>
    <w:p w:rsidR="00D65E4B" w:rsidRDefault="00D65E4B" w:rsidP="00D65E4B">
      <w:pPr>
        <w:rPr>
          <w:rFonts w:ascii="Times New Roman" w:hAnsi="Times New Roman" w:cs="Times New Roman"/>
          <w:b/>
          <w:sz w:val="24"/>
          <w:szCs w:val="24"/>
          <w:lang w:val="en-US"/>
        </w:rPr>
      </w:pPr>
      <w:r>
        <w:rPr>
          <w:rFonts w:ascii="Times New Roman" w:hAnsi="Times New Roman" w:cs="Times New Roman"/>
          <w:b/>
          <w:sz w:val="24"/>
          <w:szCs w:val="24"/>
          <w:lang w:val="en-US"/>
        </w:rPr>
        <w:t>Hasil Uji Normalitas</w:t>
      </w:r>
    </w:p>
    <w:p w:rsidR="00D65E4B" w:rsidRDefault="00D65E4B" w:rsidP="00D65E4B">
      <w:pPr>
        <w:rPr>
          <w:rFonts w:ascii="Times New Roman" w:hAnsi="Times New Roman" w:cs="Times New Roman"/>
          <w:b/>
          <w:sz w:val="24"/>
          <w:szCs w:val="24"/>
          <w:lang w:val="en-US"/>
        </w:rPr>
      </w:pPr>
      <w:r w:rsidRPr="00F23A42">
        <w:rPr>
          <w:rFonts w:ascii="Times New Roman" w:hAnsi="Times New Roman" w:cs="Times New Roman"/>
          <w:noProof/>
          <w:sz w:val="24"/>
          <w:szCs w:val="24"/>
          <w:lang w:val="en-US"/>
        </w:rPr>
        <w:drawing>
          <wp:inline distT="0" distB="0" distL="0" distR="0" wp14:anchorId="2D787BD1" wp14:editId="0232C364">
            <wp:extent cx="3667079" cy="2766950"/>
            <wp:effectExtent l="0" t="0" r="0" b="0"/>
            <wp:docPr id="2" name="Picture 2" descr="C:\Users\WINDOWS10\AppData\Local\JASP\temp\clipboard\resources\0\_1_t23493676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10\AppData\Local\JASP\temp\clipboard\resources\0\_1_t234936769.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72270" cy="2770867"/>
                    </a:xfrm>
                    <a:prstGeom prst="rect">
                      <a:avLst/>
                    </a:prstGeom>
                    <a:noFill/>
                    <a:ln>
                      <a:noFill/>
                    </a:ln>
                  </pic:spPr>
                </pic:pic>
              </a:graphicData>
            </a:graphic>
          </wp:inline>
        </w:drawing>
      </w:r>
    </w:p>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en-US"/>
        </w:rPr>
      </w:pPr>
      <w:r w:rsidRPr="004A5520">
        <w:rPr>
          <w:rFonts w:ascii="Times New Roman" w:eastAsia="Times New Roman" w:hAnsi="Times New Roman" w:cs="Times New Roman"/>
          <w:b/>
          <w:color w:val="000000"/>
          <w:sz w:val="24"/>
          <w:szCs w:val="24"/>
          <w:lang w:val="en-US"/>
        </w:rPr>
        <w:t>Interpretasi:</w:t>
      </w:r>
      <w:r>
        <w:rPr>
          <w:rFonts w:ascii="Times New Roman" w:eastAsia="Times New Roman" w:hAnsi="Times New Roman" w:cs="Times New Roman"/>
          <w:color w:val="000000"/>
          <w:sz w:val="24"/>
          <w:szCs w:val="24"/>
          <w:lang w:val="en-US"/>
        </w:rPr>
        <w:t xml:space="preserve"> </w:t>
      </w:r>
      <w:r w:rsidRPr="00121307">
        <w:rPr>
          <w:rFonts w:ascii="Times New Roman" w:eastAsia="Times New Roman" w:hAnsi="Times New Roman" w:cs="Times New Roman"/>
          <w:color w:val="000000"/>
          <w:sz w:val="24"/>
          <w:szCs w:val="24"/>
        </w:rPr>
        <w:t>Dari analisis normalitas data yang dilakukan dengan histogram, dapat dilihat bahwa tampilan histogram menyerupai bentuk lonceng dengan puncak yang terletak tepat di tengah, dan kedua sisi memiliki bentuk yang simetris, sehingga dapat ditarik kesimpulan bahwa data pada penelitian ini berdistribusi normal</w:t>
      </w:r>
      <w:r>
        <w:rPr>
          <w:rFonts w:ascii="Times New Roman" w:eastAsia="Times New Roman" w:hAnsi="Times New Roman" w:cs="Times New Roman"/>
          <w:color w:val="000000"/>
          <w:sz w:val="24"/>
          <w:szCs w:val="24"/>
          <w:lang w:val="en-US"/>
        </w:rPr>
        <w:t>.</w:t>
      </w:r>
    </w:p>
    <w:p w:rsidR="00D65E4B"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p>
    <w:p w:rsidR="00D65E4B"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p>
    <w:p w:rsidR="00D65E4B"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p>
    <w:p w:rsidR="00D65E4B"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p>
    <w:p w:rsidR="00D65E4B"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r w:rsidRPr="00DC7FA4">
        <w:rPr>
          <w:rFonts w:ascii="Times New Roman" w:eastAsia="Times New Roman" w:hAnsi="Times New Roman" w:cs="Times New Roman"/>
          <w:b/>
          <w:color w:val="000000"/>
          <w:sz w:val="24"/>
          <w:szCs w:val="24"/>
          <w:lang w:val="en-US"/>
        </w:rPr>
        <w:lastRenderedPageBreak/>
        <w:t>Uji Efek Mediasi</w:t>
      </w:r>
    </w:p>
    <w:tbl>
      <w:tblPr>
        <w:tblW w:w="96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8"/>
        <w:gridCol w:w="1129"/>
        <w:gridCol w:w="850"/>
        <w:gridCol w:w="997"/>
        <w:gridCol w:w="851"/>
        <w:gridCol w:w="992"/>
        <w:gridCol w:w="1007"/>
      </w:tblGrid>
      <w:tr w:rsidR="00D65E4B" w:rsidRPr="00ED6FB4" w:rsidTr="00032769">
        <w:trPr>
          <w:trHeight w:val="139"/>
        </w:trPr>
        <w:tc>
          <w:tcPr>
            <w:tcW w:w="7655" w:type="dxa"/>
            <w:gridSpan w:val="5"/>
            <w:shd w:val="clear" w:color="auto" w:fill="auto"/>
            <w:vAlign w:val="center"/>
            <w:hideMark/>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 </w:t>
            </w:r>
          </w:p>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 </w:t>
            </w:r>
          </w:p>
        </w:tc>
        <w:tc>
          <w:tcPr>
            <w:tcW w:w="1999" w:type="dxa"/>
            <w:gridSpan w:val="2"/>
            <w:shd w:val="clear" w:color="auto" w:fill="auto"/>
            <w:vAlign w:val="center"/>
            <w:hideMark/>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95% Confidence Interval</w:t>
            </w:r>
          </w:p>
        </w:tc>
      </w:tr>
      <w:tr w:rsidR="00D65E4B" w:rsidRPr="00ED6FB4" w:rsidTr="00032769">
        <w:trPr>
          <w:trHeight w:val="139"/>
        </w:trPr>
        <w:tc>
          <w:tcPr>
            <w:tcW w:w="3828"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 </w:t>
            </w:r>
          </w:p>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Paths </w:t>
            </w:r>
          </w:p>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 </w:t>
            </w:r>
          </w:p>
        </w:tc>
        <w:tc>
          <w:tcPr>
            <w:tcW w:w="1129"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Estimate</w:t>
            </w:r>
          </w:p>
        </w:tc>
        <w:tc>
          <w:tcPr>
            <w:tcW w:w="850"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Std. Error</w:t>
            </w:r>
          </w:p>
        </w:tc>
        <w:tc>
          <w:tcPr>
            <w:tcW w:w="997"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z-value</w:t>
            </w:r>
          </w:p>
        </w:tc>
        <w:tc>
          <w:tcPr>
            <w:tcW w:w="851"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p</w:t>
            </w:r>
          </w:p>
        </w:tc>
        <w:tc>
          <w:tcPr>
            <w:tcW w:w="992"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Lower</w:t>
            </w:r>
          </w:p>
        </w:tc>
        <w:tc>
          <w:tcPr>
            <w:tcW w:w="1007"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b/>
                <w:bCs/>
                <w:color w:val="000000"/>
                <w:sz w:val="24"/>
                <w:lang w:val="en-US"/>
              </w:rPr>
            </w:pPr>
            <w:r w:rsidRPr="00ED6FB4">
              <w:rPr>
                <w:rFonts w:ascii="Times New Roman" w:eastAsia="Times New Roman" w:hAnsi="Times New Roman" w:cs="Times New Roman"/>
                <w:b/>
                <w:bCs/>
                <w:color w:val="000000"/>
                <w:sz w:val="24"/>
                <w:lang w:val="en-US"/>
              </w:rPr>
              <w:t>Upper</w:t>
            </w:r>
          </w:p>
        </w:tc>
      </w:tr>
      <w:tr w:rsidR="00D65E4B" w:rsidRPr="00ED6FB4" w:rsidTr="00032769">
        <w:trPr>
          <w:trHeight w:val="253"/>
        </w:trPr>
        <w:tc>
          <w:tcPr>
            <w:tcW w:w="3828" w:type="dxa"/>
            <w:shd w:val="clear" w:color="auto" w:fill="auto"/>
            <w:vAlign w:val="center"/>
            <w:hideMark/>
          </w:tcPr>
          <w:p w:rsidR="00D65E4B" w:rsidRPr="00ED6FB4" w:rsidRDefault="00D65E4B" w:rsidP="00032769">
            <w:pPr>
              <w:spacing w:after="0" w:line="240" w:lineRule="auto"/>
              <w:rPr>
                <w:rFonts w:ascii="Times New Roman" w:eastAsia="Times New Roman" w:hAnsi="Times New Roman" w:cs="Times New Roman"/>
                <w:color w:val="000000"/>
                <w:sz w:val="24"/>
                <w:lang w:val="en-US"/>
              </w:rPr>
            </w:pPr>
            <w:r w:rsidRPr="00ED6FB4">
              <w:rPr>
                <w:rFonts w:ascii="Times New Roman" w:eastAsia="Times New Roman" w:hAnsi="Times New Roman" w:cs="Times New Roman"/>
                <w:bCs/>
                <w:color w:val="000000"/>
                <w:sz w:val="24"/>
                <w:lang w:val="en-US"/>
              </w:rPr>
              <w:t>Direct effects</w:t>
            </w:r>
            <w:r w:rsidRPr="00ED6FB4">
              <w:rPr>
                <w:rFonts w:ascii="Times New Roman" w:eastAsia="Times New Roman" w:hAnsi="Times New Roman" w:cs="Times New Roman"/>
                <w:color w:val="000000"/>
                <w:sz w:val="24"/>
                <w:lang w:val="en-US"/>
              </w:rPr>
              <w:t>: SEE → QLC</w:t>
            </w:r>
          </w:p>
        </w:tc>
        <w:tc>
          <w:tcPr>
            <w:tcW w:w="1129" w:type="dxa"/>
            <w:shd w:val="clear" w:color="auto" w:fill="auto"/>
            <w:vAlign w:val="center"/>
            <w:hideMark/>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0.082</w:t>
            </w:r>
          </w:p>
        </w:tc>
        <w:tc>
          <w:tcPr>
            <w:tcW w:w="850" w:type="dxa"/>
            <w:shd w:val="clear" w:color="auto" w:fill="auto"/>
            <w:vAlign w:val="center"/>
            <w:hideMark/>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0.039</w:t>
            </w:r>
          </w:p>
        </w:tc>
        <w:tc>
          <w:tcPr>
            <w:tcW w:w="997" w:type="dxa"/>
            <w:shd w:val="clear" w:color="auto" w:fill="auto"/>
            <w:vAlign w:val="center"/>
            <w:hideMark/>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2.110</w:t>
            </w:r>
          </w:p>
        </w:tc>
        <w:tc>
          <w:tcPr>
            <w:tcW w:w="851" w:type="dxa"/>
            <w:shd w:val="clear" w:color="auto" w:fill="auto"/>
            <w:vAlign w:val="center"/>
            <w:hideMark/>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0.035</w:t>
            </w:r>
          </w:p>
        </w:tc>
        <w:tc>
          <w:tcPr>
            <w:tcW w:w="992" w:type="dxa"/>
            <w:shd w:val="clear" w:color="auto" w:fill="auto"/>
            <w:vAlign w:val="center"/>
            <w:hideMark/>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0.006</w:t>
            </w:r>
          </w:p>
        </w:tc>
        <w:tc>
          <w:tcPr>
            <w:tcW w:w="1007" w:type="dxa"/>
            <w:shd w:val="clear" w:color="auto" w:fill="auto"/>
            <w:vAlign w:val="center"/>
            <w:hideMark/>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0.157</w:t>
            </w:r>
          </w:p>
        </w:tc>
      </w:tr>
      <w:tr w:rsidR="00D65E4B" w:rsidRPr="00ED6FB4" w:rsidTr="00032769">
        <w:trPr>
          <w:trHeight w:val="253"/>
        </w:trPr>
        <w:tc>
          <w:tcPr>
            <w:tcW w:w="3828" w:type="dxa"/>
            <w:shd w:val="clear" w:color="auto" w:fill="auto"/>
            <w:vAlign w:val="center"/>
          </w:tcPr>
          <w:p w:rsidR="00D65E4B" w:rsidRPr="00ED6FB4" w:rsidRDefault="00D65E4B" w:rsidP="00032769">
            <w:pPr>
              <w:spacing w:after="0" w:line="240" w:lineRule="auto"/>
              <w:rPr>
                <w:rFonts w:ascii="Times New Roman" w:eastAsia="Times New Roman" w:hAnsi="Times New Roman" w:cs="Times New Roman"/>
                <w:bCs/>
                <w:color w:val="000000"/>
                <w:sz w:val="24"/>
                <w:lang w:val="en-US"/>
              </w:rPr>
            </w:pPr>
            <w:r w:rsidRPr="00ED6FB4">
              <w:rPr>
                <w:rFonts w:ascii="Times New Roman" w:eastAsia="Times New Roman" w:hAnsi="Times New Roman" w:cs="Times New Roman"/>
                <w:bCs/>
                <w:color w:val="000000"/>
                <w:sz w:val="24"/>
                <w:lang w:val="en-US"/>
              </w:rPr>
              <w:t>Indirect effects: SEE</w:t>
            </w:r>
            <w:r w:rsidRPr="00ED6FB4">
              <w:rPr>
                <w:rFonts w:ascii="Times New Roman" w:eastAsia="Times New Roman" w:hAnsi="Times New Roman" w:cs="Times New Roman"/>
                <w:color w:val="000000"/>
                <w:sz w:val="24"/>
                <w:lang w:val="en-US"/>
              </w:rPr>
              <w:t>→LON→QLC</w:t>
            </w:r>
          </w:p>
        </w:tc>
        <w:tc>
          <w:tcPr>
            <w:tcW w:w="1129"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-0.089</w:t>
            </w:r>
          </w:p>
        </w:tc>
        <w:tc>
          <w:tcPr>
            <w:tcW w:w="850"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0.020</w:t>
            </w:r>
          </w:p>
        </w:tc>
        <w:tc>
          <w:tcPr>
            <w:tcW w:w="997"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-4.514</w:t>
            </w:r>
          </w:p>
        </w:tc>
        <w:tc>
          <w:tcPr>
            <w:tcW w:w="851"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&lt; .001</w:t>
            </w:r>
          </w:p>
        </w:tc>
        <w:tc>
          <w:tcPr>
            <w:tcW w:w="992"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-0.127</w:t>
            </w:r>
          </w:p>
        </w:tc>
        <w:tc>
          <w:tcPr>
            <w:tcW w:w="1007"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-0.050</w:t>
            </w:r>
          </w:p>
        </w:tc>
      </w:tr>
      <w:tr w:rsidR="00D65E4B" w:rsidRPr="00ED6FB4" w:rsidTr="00032769">
        <w:trPr>
          <w:trHeight w:val="253"/>
        </w:trPr>
        <w:tc>
          <w:tcPr>
            <w:tcW w:w="3828" w:type="dxa"/>
            <w:shd w:val="clear" w:color="auto" w:fill="auto"/>
            <w:vAlign w:val="center"/>
          </w:tcPr>
          <w:p w:rsidR="00D65E4B" w:rsidRPr="00ED6FB4" w:rsidRDefault="00D65E4B" w:rsidP="00032769">
            <w:pPr>
              <w:spacing w:after="0" w:line="240" w:lineRule="auto"/>
              <w:rPr>
                <w:rFonts w:ascii="Times New Roman" w:eastAsia="Times New Roman" w:hAnsi="Times New Roman" w:cs="Times New Roman"/>
                <w:bCs/>
                <w:color w:val="000000"/>
                <w:sz w:val="24"/>
                <w:lang w:val="en-US"/>
              </w:rPr>
            </w:pPr>
            <w:r w:rsidRPr="00ED6FB4">
              <w:rPr>
                <w:rFonts w:ascii="Times New Roman" w:eastAsia="Times New Roman" w:hAnsi="Times New Roman" w:cs="Times New Roman"/>
                <w:bCs/>
                <w:color w:val="000000"/>
                <w:sz w:val="24"/>
                <w:lang w:val="en-US"/>
              </w:rPr>
              <w:t xml:space="preserve">Total effects: SEE </w:t>
            </w:r>
            <w:r w:rsidRPr="00ED6FB4">
              <w:rPr>
                <w:rFonts w:ascii="Times New Roman" w:eastAsia="Times New Roman" w:hAnsi="Times New Roman" w:cs="Times New Roman"/>
                <w:color w:val="000000"/>
                <w:sz w:val="24"/>
                <w:lang w:val="en-US"/>
              </w:rPr>
              <w:t>→ QLC</w:t>
            </w:r>
          </w:p>
        </w:tc>
        <w:tc>
          <w:tcPr>
            <w:tcW w:w="1129"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-0.007</w:t>
            </w:r>
          </w:p>
        </w:tc>
        <w:tc>
          <w:tcPr>
            <w:tcW w:w="850"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0.036</w:t>
            </w:r>
          </w:p>
        </w:tc>
        <w:tc>
          <w:tcPr>
            <w:tcW w:w="997"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-0.196</w:t>
            </w:r>
          </w:p>
        </w:tc>
        <w:tc>
          <w:tcPr>
            <w:tcW w:w="851"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0.845</w:t>
            </w:r>
          </w:p>
        </w:tc>
        <w:tc>
          <w:tcPr>
            <w:tcW w:w="992"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-0.078</w:t>
            </w:r>
          </w:p>
        </w:tc>
        <w:tc>
          <w:tcPr>
            <w:tcW w:w="1007" w:type="dxa"/>
            <w:shd w:val="clear" w:color="auto" w:fill="auto"/>
            <w:vAlign w:val="center"/>
          </w:tcPr>
          <w:p w:rsidR="00D65E4B" w:rsidRPr="00ED6FB4" w:rsidRDefault="00D65E4B" w:rsidP="00032769">
            <w:pPr>
              <w:spacing w:after="0" w:line="240" w:lineRule="auto"/>
              <w:jc w:val="center"/>
              <w:rPr>
                <w:rFonts w:ascii="Times New Roman" w:eastAsia="Times New Roman" w:hAnsi="Times New Roman" w:cs="Times New Roman"/>
                <w:color w:val="000000"/>
                <w:sz w:val="24"/>
                <w:lang w:val="en-US"/>
              </w:rPr>
            </w:pPr>
            <w:r w:rsidRPr="00ED6FB4">
              <w:rPr>
                <w:rFonts w:ascii="Times New Roman" w:eastAsia="Times New Roman" w:hAnsi="Times New Roman" w:cs="Times New Roman"/>
                <w:color w:val="000000"/>
                <w:sz w:val="24"/>
                <w:lang w:val="en-US"/>
              </w:rPr>
              <w:t>0.064</w:t>
            </w:r>
          </w:p>
        </w:tc>
      </w:tr>
      <w:tr w:rsidR="00D65E4B" w:rsidRPr="00ED6FB4" w:rsidTr="00032769">
        <w:trPr>
          <w:trHeight w:val="139"/>
        </w:trPr>
        <w:tc>
          <w:tcPr>
            <w:tcW w:w="9654" w:type="dxa"/>
            <w:gridSpan w:val="7"/>
            <w:shd w:val="clear" w:color="auto" w:fill="auto"/>
            <w:vAlign w:val="center"/>
            <w:hideMark/>
          </w:tcPr>
          <w:p w:rsidR="00D65E4B" w:rsidRPr="00ED6FB4" w:rsidRDefault="00D65E4B" w:rsidP="00032769">
            <w:pPr>
              <w:spacing w:after="0" w:line="240" w:lineRule="auto"/>
              <w:rPr>
                <w:rFonts w:ascii="Times New Roman" w:eastAsia="Times New Roman" w:hAnsi="Times New Roman" w:cs="Times New Roman"/>
                <w:i/>
                <w:iCs/>
                <w:color w:val="000000"/>
                <w:sz w:val="24"/>
                <w:lang w:val="en-US"/>
              </w:rPr>
            </w:pPr>
            <w:r w:rsidRPr="00ED6FB4">
              <w:rPr>
                <w:rFonts w:ascii="Times New Roman" w:eastAsia="Times New Roman" w:hAnsi="Times New Roman" w:cs="Times New Roman"/>
                <w:i/>
                <w:iCs/>
                <w:color w:val="000000"/>
                <w:sz w:val="24"/>
                <w:lang w:val="en-US"/>
              </w:rPr>
              <w:t>Note.</w:t>
            </w:r>
            <w:r w:rsidRPr="00ED6FB4">
              <w:rPr>
                <w:rFonts w:ascii="Times New Roman" w:eastAsia="Times New Roman" w:hAnsi="Times New Roman" w:cs="Times New Roman"/>
                <w:color w:val="000000"/>
                <w:sz w:val="24"/>
                <w:lang w:val="en-US"/>
              </w:rPr>
              <w:t xml:space="preserve">  SEE, </w:t>
            </w:r>
            <w:r>
              <w:rPr>
                <w:rFonts w:ascii="Times New Roman" w:eastAsia="Times New Roman" w:hAnsi="Times New Roman" w:cs="Times New Roman"/>
                <w:color w:val="000000"/>
                <w:sz w:val="24"/>
                <w:lang w:val="en-US"/>
              </w:rPr>
              <w:t>Self Es</w:t>
            </w:r>
            <w:r w:rsidRPr="00ED6FB4">
              <w:rPr>
                <w:rFonts w:ascii="Times New Roman" w:eastAsia="Times New Roman" w:hAnsi="Times New Roman" w:cs="Times New Roman"/>
                <w:color w:val="000000"/>
                <w:sz w:val="24"/>
                <w:lang w:val="en-US"/>
              </w:rPr>
              <w:t>teem; QLC, Quarter Life Crisis; LON, Loneliness</w:t>
            </w:r>
          </w:p>
        </w:tc>
      </w:tr>
    </w:tbl>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b/>
          <w:color w:val="000000"/>
          <w:sz w:val="24"/>
          <w:szCs w:val="24"/>
          <w:lang w:val="en-US"/>
        </w:rPr>
        <w:t xml:space="preserve">Interpretasi: </w:t>
      </w:r>
      <w:r w:rsidRPr="00ED6FB4">
        <w:rPr>
          <w:rFonts w:ascii="Times New Roman" w:eastAsia="Times New Roman" w:hAnsi="Times New Roman" w:cs="Times New Roman"/>
          <w:color w:val="000000"/>
          <w:sz w:val="24"/>
          <w:szCs w:val="24"/>
          <w:lang w:val="en-US"/>
        </w:rPr>
        <w:t xml:space="preserve">Hasil analisis menunjukkan bahwa harga diri memiliki dampak langsung yang penting dalam mengurangi </w:t>
      </w:r>
      <w:r w:rsidRPr="00A362A4">
        <w:rPr>
          <w:rFonts w:ascii="Times New Roman" w:eastAsia="Times New Roman" w:hAnsi="Times New Roman" w:cs="Times New Roman"/>
          <w:i/>
          <w:color w:val="000000"/>
          <w:sz w:val="24"/>
          <w:szCs w:val="24"/>
          <w:lang w:val="en-US"/>
        </w:rPr>
        <w:t>quarter life crisis</w:t>
      </w:r>
      <w:r w:rsidRPr="00ED6FB4">
        <w:rPr>
          <w:rFonts w:ascii="Times New Roman" w:eastAsia="Times New Roman" w:hAnsi="Times New Roman" w:cs="Times New Roman"/>
          <w:color w:val="000000"/>
          <w:sz w:val="24"/>
          <w:szCs w:val="24"/>
          <w:lang w:val="en-US"/>
        </w:rPr>
        <w:t>, dengan nilai koefisien 0.082 dan p = 0.035. Ini ber</w:t>
      </w:r>
      <w:r>
        <w:rPr>
          <w:rFonts w:ascii="Times New Roman" w:eastAsia="Times New Roman" w:hAnsi="Times New Roman" w:cs="Times New Roman"/>
          <w:color w:val="000000"/>
          <w:sz w:val="24"/>
          <w:szCs w:val="24"/>
          <w:lang w:val="en-US"/>
        </w:rPr>
        <w:t>arti, semakin tinggi harga diri</w:t>
      </w:r>
      <w:r w:rsidRPr="00ED6FB4">
        <w:rPr>
          <w:rFonts w:ascii="Times New Roman" w:eastAsia="Times New Roman" w:hAnsi="Times New Roman" w:cs="Times New Roman"/>
          <w:color w:val="000000"/>
          <w:sz w:val="24"/>
          <w:szCs w:val="24"/>
          <w:lang w:val="en-US"/>
        </w:rPr>
        <w:t xml:space="preserve"> seseorang, semakin kecil kemungkinan mengalami </w:t>
      </w:r>
      <w:r w:rsidRPr="00A362A4">
        <w:rPr>
          <w:rFonts w:ascii="Times New Roman" w:eastAsia="Times New Roman" w:hAnsi="Times New Roman" w:cs="Times New Roman"/>
          <w:i/>
          <w:color w:val="000000"/>
          <w:sz w:val="24"/>
          <w:szCs w:val="24"/>
          <w:lang w:val="en-US"/>
        </w:rPr>
        <w:t>quarter life crisis</w:t>
      </w:r>
      <w:r w:rsidRPr="00ED6FB4">
        <w:rPr>
          <w:rFonts w:ascii="Times New Roman" w:eastAsia="Times New Roman" w:hAnsi="Times New Roman" w:cs="Times New Roman"/>
          <w:color w:val="000000"/>
          <w:sz w:val="24"/>
          <w:szCs w:val="24"/>
          <w:lang w:val="en-US"/>
        </w:rPr>
        <w:t>. Di samping itu, terdapat pula pengaruh tidak langsung yang signifikan melalui rasa kesepian, dengan n</w:t>
      </w:r>
      <w:r>
        <w:rPr>
          <w:rFonts w:ascii="Times New Roman" w:eastAsia="Times New Roman" w:hAnsi="Times New Roman" w:cs="Times New Roman"/>
          <w:color w:val="000000"/>
          <w:sz w:val="24"/>
          <w:szCs w:val="24"/>
          <w:lang w:val="en-US"/>
        </w:rPr>
        <w:t>ilai koefisien -0.089 dan p &lt; .</w:t>
      </w:r>
      <w:r w:rsidRPr="00ED6FB4">
        <w:rPr>
          <w:rFonts w:ascii="Times New Roman" w:eastAsia="Times New Roman" w:hAnsi="Times New Roman" w:cs="Times New Roman"/>
          <w:color w:val="000000"/>
          <w:sz w:val="24"/>
          <w:szCs w:val="24"/>
          <w:lang w:val="en-US"/>
        </w:rPr>
        <w:t xml:space="preserve">001, yang menunjukkan bahwa rendahnya harga diri dapat meningkatkan perasaan kesepian, dan faktor ini memperbesar kemungkinan terjadinya </w:t>
      </w:r>
      <w:r w:rsidRPr="00A362A4">
        <w:rPr>
          <w:rFonts w:ascii="Times New Roman" w:eastAsia="Times New Roman" w:hAnsi="Times New Roman" w:cs="Times New Roman"/>
          <w:i/>
          <w:color w:val="000000"/>
          <w:sz w:val="24"/>
          <w:szCs w:val="24"/>
          <w:lang w:val="en-US"/>
        </w:rPr>
        <w:t>quarter life crisis</w:t>
      </w:r>
      <w:r w:rsidRPr="00ED6FB4">
        <w:rPr>
          <w:rFonts w:ascii="Times New Roman" w:eastAsia="Times New Roman" w:hAnsi="Times New Roman" w:cs="Times New Roman"/>
          <w:color w:val="000000"/>
          <w:sz w:val="24"/>
          <w:szCs w:val="24"/>
          <w:lang w:val="en-US"/>
        </w:rPr>
        <w:t xml:space="preserve">. Namun, total effect tidak signifikan, yang menegaskan bahwa pengaruh harga diri terhadap </w:t>
      </w:r>
      <w:r w:rsidRPr="00A362A4">
        <w:rPr>
          <w:rFonts w:ascii="Times New Roman" w:eastAsia="Times New Roman" w:hAnsi="Times New Roman" w:cs="Times New Roman"/>
          <w:i/>
          <w:color w:val="000000"/>
          <w:sz w:val="24"/>
          <w:szCs w:val="24"/>
          <w:lang w:val="en-US"/>
        </w:rPr>
        <w:t>quarter life crisis</w:t>
      </w:r>
      <w:r w:rsidRPr="00ED6FB4">
        <w:rPr>
          <w:rFonts w:ascii="Times New Roman" w:eastAsia="Times New Roman" w:hAnsi="Times New Roman" w:cs="Times New Roman"/>
          <w:color w:val="000000"/>
          <w:sz w:val="24"/>
          <w:szCs w:val="24"/>
          <w:lang w:val="en-US"/>
        </w:rPr>
        <w:t xml:space="preserve"> baru terlihat jelas ketika r</w:t>
      </w:r>
      <w:r>
        <w:rPr>
          <w:rFonts w:ascii="Times New Roman" w:eastAsia="Times New Roman" w:hAnsi="Times New Roman" w:cs="Times New Roman"/>
          <w:color w:val="000000"/>
          <w:sz w:val="24"/>
          <w:szCs w:val="24"/>
          <w:lang w:val="en-US"/>
        </w:rPr>
        <w:t xml:space="preserve">asa kesepian dijadikan mediator. </w:t>
      </w:r>
    </w:p>
    <w:p w:rsidR="00D65E4B" w:rsidRPr="004A5520" w:rsidRDefault="00D65E4B" w:rsidP="004A5520">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bookmarkStart w:id="0" w:name="_GoBack"/>
      <w:bookmarkEnd w:id="0"/>
      <w:r w:rsidRPr="00DC7FA4">
        <w:rPr>
          <w:rFonts w:ascii="Times New Roman" w:eastAsia="Times New Roman" w:hAnsi="Times New Roman" w:cs="Times New Roman"/>
          <w:b/>
          <w:color w:val="000000"/>
          <w:sz w:val="24"/>
          <w:szCs w:val="24"/>
          <w:lang w:val="en-US"/>
        </w:rPr>
        <w:t>Path Coefficients</w:t>
      </w:r>
    </w:p>
    <w:tbl>
      <w:tblPr>
        <w:tblW w:w="9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3"/>
        <w:gridCol w:w="1130"/>
        <w:gridCol w:w="816"/>
        <w:gridCol w:w="1034"/>
        <w:gridCol w:w="953"/>
        <w:gridCol w:w="957"/>
        <w:gridCol w:w="963"/>
      </w:tblGrid>
      <w:tr w:rsidR="00D65E4B" w:rsidRPr="00C71C72" w:rsidTr="00032769">
        <w:trPr>
          <w:trHeight w:val="497"/>
        </w:trPr>
        <w:tc>
          <w:tcPr>
            <w:tcW w:w="7696" w:type="dxa"/>
            <w:gridSpan w:val="5"/>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 </w:t>
            </w:r>
          </w:p>
        </w:tc>
        <w:tc>
          <w:tcPr>
            <w:tcW w:w="1920" w:type="dxa"/>
            <w:gridSpan w:val="2"/>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95% Confidence Interval</w:t>
            </w:r>
          </w:p>
        </w:tc>
      </w:tr>
      <w:tr w:rsidR="00D65E4B" w:rsidRPr="00C71C72" w:rsidTr="00032769">
        <w:trPr>
          <w:trHeight w:val="237"/>
        </w:trPr>
        <w:tc>
          <w:tcPr>
            <w:tcW w:w="376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 </w:t>
            </w:r>
          </w:p>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 </w:t>
            </w:r>
          </w:p>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 </w:t>
            </w:r>
          </w:p>
        </w:tc>
        <w:tc>
          <w:tcPr>
            <w:tcW w:w="1130"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Estimate</w:t>
            </w:r>
          </w:p>
        </w:tc>
        <w:tc>
          <w:tcPr>
            <w:tcW w:w="816"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Std. Error</w:t>
            </w:r>
          </w:p>
        </w:tc>
        <w:tc>
          <w:tcPr>
            <w:tcW w:w="1034"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z-value</w:t>
            </w:r>
          </w:p>
        </w:tc>
        <w:tc>
          <w:tcPr>
            <w:tcW w:w="95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p</w:t>
            </w:r>
          </w:p>
        </w:tc>
        <w:tc>
          <w:tcPr>
            <w:tcW w:w="957"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Lower</w:t>
            </w:r>
          </w:p>
        </w:tc>
        <w:tc>
          <w:tcPr>
            <w:tcW w:w="96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b/>
                <w:bCs/>
                <w:color w:val="000000"/>
                <w:sz w:val="24"/>
                <w:lang w:val="en-US"/>
              </w:rPr>
            </w:pPr>
            <w:r w:rsidRPr="00C71C72">
              <w:rPr>
                <w:rFonts w:ascii="Times New Roman" w:eastAsia="Times New Roman" w:hAnsi="Times New Roman" w:cs="Times New Roman"/>
                <w:b/>
                <w:bCs/>
                <w:color w:val="000000"/>
                <w:sz w:val="24"/>
                <w:lang w:val="en-US"/>
              </w:rPr>
              <w:t>Upper</w:t>
            </w:r>
          </w:p>
        </w:tc>
      </w:tr>
      <w:tr w:rsidR="00D65E4B" w:rsidRPr="00C71C72" w:rsidTr="00032769">
        <w:trPr>
          <w:trHeight w:val="432"/>
        </w:trPr>
        <w:tc>
          <w:tcPr>
            <w:tcW w:w="3763" w:type="dxa"/>
            <w:shd w:val="clear" w:color="auto" w:fill="auto"/>
            <w:vAlign w:val="center"/>
            <w:hideMark/>
          </w:tcPr>
          <w:p w:rsidR="00D65E4B" w:rsidRPr="00C71C72" w:rsidRDefault="00D65E4B" w:rsidP="00032769">
            <w:pPr>
              <w:spacing w:after="0" w:line="240" w:lineRule="auto"/>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LONELINNES → QLC</w:t>
            </w:r>
          </w:p>
        </w:tc>
        <w:tc>
          <w:tcPr>
            <w:tcW w:w="1130"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0.313</w:t>
            </w:r>
          </w:p>
        </w:tc>
        <w:tc>
          <w:tcPr>
            <w:tcW w:w="816"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0.060</w:t>
            </w:r>
          </w:p>
        </w:tc>
        <w:tc>
          <w:tcPr>
            <w:tcW w:w="1034"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5.204</w:t>
            </w:r>
          </w:p>
        </w:tc>
        <w:tc>
          <w:tcPr>
            <w:tcW w:w="95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&lt; .001</w:t>
            </w:r>
          </w:p>
        </w:tc>
        <w:tc>
          <w:tcPr>
            <w:tcW w:w="957"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0.195</w:t>
            </w:r>
          </w:p>
        </w:tc>
        <w:tc>
          <w:tcPr>
            <w:tcW w:w="96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0.431</w:t>
            </w:r>
          </w:p>
        </w:tc>
      </w:tr>
      <w:tr w:rsidR="00D65E4B" w:rsidRPr="00C71C72" w:rsidTr="00032769">
        <w:trPr>
          <w:trHeight w:val="442"/>
        </w:trPr>
        <w:tc>
          <w:tcPr>
            <w:tcW w:w="3763" w:type="dxa"/>
            <w:shd w:val="clear" w:color="auto" w:fill="auto"/>
            <w:vAlign w:val="center"/>
            <w:hideMark/>
          </w:tcPr>
          <w:p w:rsidR="00D65E4B" w:rsidRPr="00C71C72" w:rsidRDefault="00D65E4B" w:rsidP="00032769">
            <w:pPr>
              <w:spacing w:after="0" w:line="240" w:lineRule="auto"/>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SELF ESTEEM → QLC</w:t>
            </w:r>
          </w:p>
        </w:tc>
        <w:tc>
          <w:tcPr>
            <w:tcW w:w="1130"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0.082</w:t>
            </w:r>
          </w:p>
        </w:tc>
        <w:tc>
          <w:tcPr>
            <w:tcW w:w="816"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0.039</w:t>
            </w:r>
          </w:p>
        </w:tc>
        <w:tc>
          <w:tcPr>
            <w:tcW w:w="1034"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2.110</w:t>
            </w:r>
          </w:p>
        </w:tc>
        <w:tc>
          <w:tcPr>
            <w:tcW w:w="95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0.035</w:t>
            </w:r>
          </w:p>
        </w:tc>
        <w:tc>
          <w:tcPr>
            <w:tcW w:w="957"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0.006</w:t>
            </w:r>
          </w:p>
        </w:tc>
        <w:tc>
          <w:tcPr>
            <w:tcW w:w="96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0.157</w:t>
            </w:r>
          </w:p>
        </w:tc>
      </w:tr>
      <w:tr w:rsidR="00D65E4B" w:rsidRPr="00C71C72" w:rsidTr="00032769">
        <w:trPr>
          <w:trHeight w:val="237"/>
        </w:trPr>
        <w:tc>
          <w:tcPr>
            <w:tcW w:w="3763" w:type="dxa"/>
            <w:shd w:val="clear" w:color="auto" w:fill="auto"/>
            <w:vAlign w:val="center"/>
            <w:hideMark/>
          </w:tcPr>
          <w:p w:rsidR="00D65E4B" w:rsidRPr="00C71C72" w:rsidRDefault="00D65E4B" w:rsidP="00032769">
            <w:pPr>
              <w:spacing w:after="0" w:line="240" w:lineRule="auto"/>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SELF ESTEEM → LONELINNES</w:t>
            </w:r>
          </w:p>
        </w:tc>
        <w:tc>
          <w:tcPr>
            <w:tcW w:w="1130"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-0.283</w:t>
            </w:r>
          </w:p>
        </w:tc>
        <w:tc>
          <w:tcPr>
            <w:tcW w:w="816"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0.031</w:t>
            </w:r>
          </w:p>
        </w:tc>
        <w:tc>
          <w:tcPr>
            <w:tcW w:w="1034"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-9.075</w:t>
            </w:r>
          </w:p>
        </w:tc>
        <w:tc>
          <w:tcPr>
            <w:tcW w:w="95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&lt; .001</w:t>
            </w:r>
          </w:p>
        </w:tc>
        <w:tc>
          <w:tcPr>
            <w:tcW w:w="957"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-0.345</w:t>
            </w:r>
          </w:p>
        </w:tc>
        <w:tc>
          <w:tcPr>
            <w:tcW w:w="963" w:type="dxa"/>
            <w:shd w:val="clear" w:color="auto" w:fill="auto"/>
            <w:vAlign w:val="center"/>
            <w:hideMark/>
          </w:tcPr>
          <w:p w:rsidR="00D65E4B" w:rsidRPr="00C71C72" w:rsidRDefault="00D65E4B" w:rsidP="00032769">
            <w:pPr>
              <w:spacing w:after="0" w:line="240" w:lineRule="auto"/>
              <w:jc w:val="center"/>
              <w:rPr>
                <w:rFonts w:ascii="Times New Roman" w:eastAsia="Times New Roman" w:hAnsi="Times New Roman" w:cs="Times New Roman"/>
                <w:color w:val="000000"/>
                <w:sz w:val="24"/>
                <w:lang w:val="en-US"/>
              </w:rPr>
            </w:pPr>
            <w:r w:rsidRPr="00C71C72">
              <w:rPr>
                <w:rFonts w:ascii="Times New Roman" w:eastAsia="Times New Roman" w:hAnsi="Times New Roman" w:cs="Times New Roman"/>
                <w:color w:val="000000"/>
                <w:sz w:val="24"/>
                <w:lang w:val="en-US"/>
              </w:rPr>
              <w:t>-0.222</w:t>
            </w:r>
          </w:p>
        </w:tc>
      </w:tr>
    </w:tbl>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en-US"/>
        </w:rPr>
      </w:pPr>
      <w:r>
        <w:rPr>
          <w:rFonts w:ascii="Times New Roman" w:eastAsia="Times New Roman" w:hAnsi="Times New Roman" w:cs="Times New Roman"/>
          <w:b/>
          <w:color w:val="000000"/>
          <w:sz w:val="24"/>
          <w:szCs w:val="24"/>
          <w:lang w:val="en-US"/>
        </w:rPr>
        <w:t xml:space="preserve">Interpretasi: </w:t>
      </w:r>
      <w:r w:rsidRPr="00BA5439">
        <w:rPr>
          <w:rFonts w:ascii="Times New Roman" w:eastAsia="Times New Roman" w:hAnsi="Times New Roman" w:cs="Times New Roman"/>
          <w:color w:val="000000"/>
          <w:sz w:val="24"/>
          <w:szCs w:val="24"/>
          <w:lang w:val="en-US"/>
        </w:rPr>
        <w:t xml:space="preserve">Hasil penelitian menandakan bahwa kesepian memberikan pengaruh positif yang signifikan terhadap quarter life crisis, dengan koefisien 0.313 dan nilai p </w:t>
      </w:r>
      <w:r>
        <w:rPr>
          <w:rFonts w:ascii="Times New Roman" w:eastAsia="Times New Roman" w:hAnsi="Times New Roman" w:cs="Times New Roman"/>
          <w:color w:val="000000"/>
          <w:sz w:val="24"/>
          <w:szCs w:val="24"/>
          <w:lang w:val="en-US"/>
        </w:rPr>
        <w:t xml:space="preserve">&lt; </w:t>
      </w:r>
      <w:r w:rsidRPr="00BA5439">
        <w:rPr>
          <w:rFonts w:ascii="Times New Roman" w:eastAsia="Times New Roman" w:hAnsi="Times New Roman" w:cs="Times New Roman"/>
          <w:color w:val="000000"/>
          <w:sz w:val="24"/>
          <w:szCs w:val="24"/>
          <w:lang w:val="en-US"/>
        </w:rPr>
        <w:t xml:space="preserve">0.001. Hal ini menunjukkan bahwa ketika rasa kesepian meningkat, maka tingkat quarter life crisis yang dialami oleh individu semakin meningkat. Selain itu, harga diri juga memiliki pengaruh signifikan terhadap quarter life crisis dengan koefisien 0.082 dan p = 0.035. Ini berarti semakin tinggi harga diri, maka kecenderungan untuk mengalami quarter </w:t>
      </w:r>
      <w:r>
        <w:rPr>
          <w:rFonts w:ascii="Times New Roman" w:eastAsia="Times New Roman" w:hAnsi="Times New Roman" w:cs="Times New Roman"/>
          <w:color w:val="000000"/>
          <w:sz w:val="24"/>
          <w:szCs w:val="24"/>
          <w:lang w:val="en-US"/>
        </w:rPr>
        <w:t>life crisis semakin menurun. Selain itu</w:t>
      </w:r>
      <w:r w:rsidRPr="00BA5439">
        <w:rPr>
          <w:rFonts w:ascii="Times New Roman" w:eastAsia="Times New Roman" w:hAnsi="Times New Roman" w:cs="Times New Roman"/>
          <w:color w:val="000000"/>
          <w:sz w:val="24"/>
          <w:szCs w:val="24"/>
          <w:lang w:val="en-US"/>
        </w:rPr>
        <w:t>, harga diri berpengaruh negatif dan signifikan terhadap kesepian, dengan koe</w:t>
      </w:r>
      <w:r>
        <w:rPr>
          <w:rFonts w:ascii="Times New Roman" w:eastAsia="Times New Roman" w:hAnsi="Times New Roman" w:cs="Times New Roman"/>
          <w:color w:val="000000"/>
          <w:sz w:val="24"/>
          <w:szCs w:val="24"/>
          <w:lang w:val="en-US"/>
        </w:rPr>
        <w:t xml:space="preserve">fisien -0.283 dan p &lt; </w:t>
      </w:r>
      <w:r w:rsidRPr="00BA5439">
        <w:rPr>
          <w:rFonts w:ascii="Times New Roman" w:eastAsia="Times New Roman" w:hAnsi="Times New Roman" w:cs="Times New Roman"/>
          <w:color w:val="000000"/>
          <w:sz w:val="24"/>
          <w:szCs w:val="24"/>
          <w:lang w:val="en-US"/>
        </w:rPr>
        <w:t>0.001. Ini menunjukkan bahwa semakin tinggi harga diri, maka rasa kesepian yang dirasakan semakin berkurang.</w:t>
      </w:r>
    </w:p>
    <w:p w:rsidR="00D65E4B" w:rsidRDefault="00D65E4B"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4A5520" w:rsidRP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r w:rsidRPr="00DC7FA4">
        <w:rPr>
          <w:rFonts w:ascii="Times New Roman" w:eastAsia="Times New Roman" w:hAnsi="Times New Roman" w:cs="Times New Roman"/>
          <w:b/>
          <w:color w:val="000000"/>
          <w:sz w:val="24"/>
          <w:szCs w:val="24"/>
          <w:lang w:val="en-US"/>
        </w:rPr>
        <w:lastRenderedPageBreak/>
        <w:t>Uji Mediasi</w:t>
      </w:r>
    </w:p>
    <w:p w:rsidR="00D65E4B" w:rsidRPr="00D743AB" w:rsidRDefault="00D65E4B" w:rsidP="00D65E4B">
      <w:pPr>
        <w:pBdr>
          <w:top w:val="nil"/>
          <w:left w:val="nil"/>
          <w:bottom w:val="nil"/>
          <w:right w:val="nil"/>
          <w:between w:val="nil"/>
        </w:pBdr>
        <w:spacing w:after="0" w:line="276" w:lineRule="auto"/>
        <w:ind w:firstLine="357"/>
        <w:rPr>
          <w:rFonts w:ascii="Times New Roman" w:eastAsia="Times New Roman" w:hAnsi="Times New Roman" w:cs="Times New Roman"/>
          <w:color w:val="000000"/>
          <w:sz w:val="24"/>
          <w:szCs w:val="24"/>
          <w:lang w:val="en-US"/>
        </w:rPr>
      </w:pPr>
      <w:r w:rsidRPr="00BC0EB4">
        <w:rPr>
          <w:rFonts w:ascii="Times New Roman" w:hAnsi="Times New Roman" w:cs="Times New Roman"/>
          <w:noProof/>
          <w:lang w:val="en-US"/>
        </w:rPr>
        <w:drawing>
          <wp:inline distT="0" distB="0" distL="0" distR="0" wp14:anchorId="707E8B39" wp14:editId="41AFF6E1">
            <wp:extent cx="3778723" cy="2520000"/>
            <wp:effectExtent l="0" t="0" r="0" b="0"/>
            <wp:docPr id="6" name="Picture 6" descr="C:\Users\WINDOWS10\AppData\Local\JASP\temp\clipboard\resources\0\_0_t-152215046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INDOWS10\AppData\Local\JASP\temp\clipboard\resources\0\_0_t-1522150466.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778723" cy="2520000"/>
                    </a:xfrm>
                    <a:prstGeom prst="rect">
                      <a:avLst/>
                    </a:prstGeom>
                    <a:noFill/>
                    <a:ln>
                      <a:noFill/>
                    </a:ln>
                  </pic:spPr>
                </pic:pic>
              </a:graphicData>
            </a:graphic>
          </wp:inline>
        </w:drawing>
      </w:r>
    </w:p>
    <w:p w:rsidR="004A5520" w:rsidRPr="00D743AB"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lang w:val="en-US"/>
        </w:rPr>
        <w:t xml:space="preserve">Interpretasi: </w:t>
      </w:r>
      <w:r w:rsidRPr="00121307">
        <w:rPr>
          <w:rFonts w:ascii="Times New Roman" w:eastAsia="Times New Roman" w:hAnsi="Times New Roman" w:cs="Times New Roman"/>
          <w:color w:val="000000"/>
          <w:sz w:val="24"/>
          <w:szCs w:val="24"/>
        </w:rPr>
        <w:t>Hasil analisis menunjukkan bahwa variabel harga diri (HAD) memiliki pengaruh negatif terhadap Kesepian (KES) dengan koefisien jalur –0,28, yang menunjukkan bahwa semakin tinggi tingkat harga diri, semakin rendah tingkat kesepian. Variabel Kesepian (KES) sendiri berpengaruh positif terhadap quarter life crisis dengan koefisien 0,31, yang berarti semakin tinggi kesepian, semakin tinggi pula nilai QLC. Sementara itu, pengaruh Esteem (HAD) secara langsung terhadap quarter life crisis relatif kecil dan negatif (–0,08), menunjukkan hubungan yang lemah. Angka-angka di atas kotak masing-masing variabel (0,39 pada KES, 0,48 pada QLC, dan 0,116 pada HAD) menggambarkan varians atau error/residual yang tidak dijelaskan oleh model. Dengan demikian, model ini menjelaskan bahwa harga diri yang tinggi cenderung menurunkan kesepian, kesepian ya</w:t>
      </w:r>
      <w:r>
        <w:rPr>
          <w:rFonts w:ascii="Times New Roman" w:eastAsia="Times New Roman" w:hAnsi="Times New Roman" w:cs="Times New Roman"/>
          <w:color w:val="000000"/>
          <w:sz w:val="24"/>
          <w:szCs w:val="24"/>
        </w:rPr>
        <w:t xml:space="preserve">ng tinggi meningkatkan </w:t>
      </w:r>
      <w:r w:rsidRPr="00267B54">
        <w:rPr>
          <w:rFonts w:ascii="Times New Roman" w:eastAsia="Times New Roman" w:hAnsi="Times New Roman" w:cs="Times New Roman"/>
          <w:i/>
          <w:color w:val="000000"/>
          <w:sz w:val="24"/>
          <w:szCs w:val="24"/>
        </w:rPr>
        <w:t>quarter life crisis</w:t>
      </w:r>
      <w:r w:rsidRPr="00121307">
        <w:rPr>
          <w:rFonts w:ascii="Times New Roman" w:eastAsia="Times New Roman" w:hAnsi="Times New Roman" w:cs="Times New Roman"/>
          <w:color w:val="000000"/>
          <w:sz w:val="24"/>
          <w:szCs w:val="24"/>
        </w:rPr>
        <w:t>, dan pengaruh langsung harga diri terhadap quarter life crisis relatif kecil.</w:t>
      </w:r>
    </w:p>
    <w:p w:rsidR="004A5520" w:rsidRP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b/>
          <w:color w:val="000000"/>
          <w:sz w:val="24"/>
          <w:szCs w:val="24"/>
          <w:lang w:val="en-US"/>
        </w:rPr>
      </w:pP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r w:rsidRPr="00DC7FA4">
        <w:rPr>
          <w:rFonts w:ascii="Times New Roman" w:eastAsia="Times New Roman" w:hAnsi="Times New Roman" w:cs="Times New Roman"/>
          <w:b/>
          <w:color w:val="000000"/>
          <w:sz w:val="24"/>
          <w:szCs w:val="24"/>
        </w:rPr>
        <w:t>Karakteristik Responden</w:t>
      </w:r>
    </w:p>
    <w:tbl>
      <w:tblPr>
        <w:tblW w:w="4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3"/>
        <w:gridCol w:w="1394"/>
        <w:gridCol w:w="1468"/>
      </w:tblGrid>
      <w:tr w:rsidR="00D65E4B" w:rsidRPr="00121307" w:rsidTr="00032769">
        <w:trPr>
          <w:trHeight w:val="409"/>
        </w:trPr>
        <w:tc>
          <w:tcPr>
            <w:tcW w:w="1453"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GENDER</w:t>
            </w:r>
          </w:p>
        </w:tc>
        <w:tc>
          <w:tcPr>
            <w:tcW w:w="1394"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Frekuensi</w:t>
            </w:r>
          </w:p>
        </w:tc>
        <w:tc>
          <w:tcPr>
            <w:tcW w:w="1468"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Persentase</w:t>
            </w:r>
          </w:p>
        </w:tc>
      </w:tr>
      <w:tr w:rsidR="00D65E4B" w:rsidRPr="00121307" w:rsidTr="00032769">
        <w:trPr>
          <w:trHeight w:val="387"/>
        </w:trPr>
        <w:tc>
          <w:tcPr>
            <w:tcW w:w="1453"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Laki-Laki</w:t>
            </w:r>
          </w:p>
        </w:tc>
        <w:tc>
          <w:tcPr>
            <w:tcW w:w="1394"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78</w:t>
            </w:r>
          </w:p>
        </w:tc>
        <w:tc>
          <w:tcPr>
            <w:tcW w:w="1468"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23%</w:t>
            </w:r>
          </w:p>
        </w:tc>
      </w:tr>
      <w:tr w:rsidR="00D65E4B" w:rsidRPr="00121307" w:rsidTr="00032769">
        <w:trPr>
          <w:trHeight w:val="387"/>
        </w:trPr>
        <w:tc>
          <w:tcPr>
            <w:tcW w:w="1453"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Perempuan</w:t>
            </w:r>
          </w:p>
        </w:tc>
        <w:tc>
          <w:tcPr>
            <w:tcW w:w="1394"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264</w:t>
            </w:r>
          </w:p>
        </w:tc>
        <w:tc>
          <w:tcPr>
            <w:tcW w:w="1468"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77%</w:t>
            </w:r>
          </w:p>
        </w:tc>
      </w:tr>
      <w:tr w:rsidR="00D65E4B" w:rsidRPr="00121307" w:rsidTr="00032769">
        <w:trPr>
          <w:trHeight w:val="409"/>
        </w:trPr>
        <w:tc>
          <w:tcPr>
            <w:tcW w:w="1453"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TOTAL</w:t>
            </w:r>
          </w:p>
        </w:tc>
        <w:tc>
          <w:tcPr>
            <w:tcW w:w="1394"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342</w:t>
            </w:r>
          </w:p>
        </w:tc>
        <w:tc>
          <w:tcPr>
            <w:tcW w:w="1468" w:type="dxa"/>
            <w:shd w:val="clear" w:color="auto" w:fill="auto"/>
            <w:noWrap/>
            <w:vAlign w:val="bottom"/>
            <w:hideMark/>
          </w:tcPr>
          <w:p w:rsidR="00D65E4B" w:rsidRPr="00121307" w:rsidRDefault="00D65E4B" w:rsidP="00032769">
            <w:pPr>
              <w:spacing w:after="0" w:line="240" w:lineRule="auto"/>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100%</w:t>
            </w:r>
          </w:p>
        </w:tc>
      </w:tr>
    </w:tbl>
    <w:p w:rsidR="00D65E4B" w:rsidRPr="00D65E4B" w:rsidRDefault="00D65E4B" w:rsidP="00D65E4B">
      <w:pPr>
        <w:pBdr>
          <w:top w:val="nil"/>
          <w:left w:val="nil"/>
          <w:bottom w:val="nil"/>
          <w:right w:val="nil"/>
          <w:between w:val="nil"/>
        </w:pBdr>
        <w:spacing w:after="0" w:line="276"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b/>
          <w:color w:val="000000"/>
          <w:sz w:val="24"/>
          <w:szCs w:val="24"/>
          <w:lang w:val="en-US"/>
        </w:rPr>
        <w:t xml:space="preserve">Interpretasi: </w:t>
      </w:r>
      <w:r w:rsidRPr="00121307">
        <w:rPr>
          <w:rFonts w:ascii="Times New Roman" w:eastAsia="Times New Roman" w:hAnsi="Times New Roman" w:cs="Times New Roman"/>
          <w:color w:val="000000"/>
          <w:sz w:val="24"/>
          <w:szCs w:val="24"/>
        </w:rPr>
        <w:t>Mayoritas responden dalam peneliti ini ditinjau dari jenis kelamin yaitu laki-laki 23% dan perempuan 77%.</w:t>
      </w: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r w:rsidRPr="00DC7FA4">
        <w:rPr>
          <w:rFonts w:ascii="Times New Roman" w:eastAsia="Times New Roman" w:hAnsi="Times New Roman" w:cs="Times New Roman"/>
          <w:b/>
          <w:bCs/>
          <w:color w:val="000000"/>
          <w:sz w:val="24"/>
          <w:szCs w:val="24"/>
        </w:rPr>
        <w:t>Karakteristik responden berdasarkan Jenis Kelamin</w:t>
      </w:r>
    </w:p>
    <w:tbl>
      <w:tblPr>
        <w:tblW w:w="5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37"/>
        <w:gridCol w:w="1450"/>
        <w:gridCol w:w="1311"/>
        <w:gridCol w:w="1190"/>
      </w:tblGrid>
      <w:tr w:rsidR="00D65E4B" w:rsidRPr="00F23A42" w:rsidTr="00D65E4B">
        <w:trPr>
          <w:trHeight w:val="425"/>
        </w:trPr>
        <w:tc>
          <w:tcPr>
            <w:tcW w:w="1537"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b/>
                <w:bCs/>
                <w:color w:val="000000"/>
                <w:sz w:val="24"/>
                <w:szCs w:val="24"/>
              </w:rPr>
            </w:pPr>
            <w:r w:rsidRPr="00F23A42">
              <w:rPr>
                <w:rFonts w:ascii="Times New Roman" w:eastAsia="Times New Roman" w:hAnsi="Times New Roman" w:cs="Times New Roman"/>
                <w:b/>
                <w:bCs/>
                <w:color w:val="000000"/>
                <w:sz w:val="24"/>
                <w:szCs w:val="24"/>
              </w:rPr>
              <w:t>KATEGORI</w:t>
            </w: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b/>
                <w:bCs/>
                <w:color w:val="000000"/>
                <w:sz w:val="24"/>
                <w:szCs w:val="24"/>
              </w:rPr>
            </w:pPr>
            <w:r w:rsidRPr="00F23A42">
              <w:rPr>
                <w:rFonts w:ascii="Times New Roman" w:eastAsia="Times New Roman" w:hAnsi="Times New Roman" w:cs="Times New Roman"/>
                <w:b/>
                <w:bCs/>
                <w:color w:val="000000"/>
                <w:sz w:val="24"/>
                <w:szCs w:val="24"/>
              </w:rPr>
              <w:t>Jenis Kelamin</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b/>
                <w:bCs/>
                <w:color w:val="000000"/>
                <w:sz w:val="24"/>
                <w:szCs w:val="24"/>
              </w:rPr>
            </w:pPr>
            <w:r w:rsidRPr="00F23A42">
              <w:rPr>
                <w:rFonts w:ascii="Times New Roman" w:eastAsia="Times New Roman" w:hAnsi="Times New Roman" w:cs="Times New Roman"/>
                <w:b/>
                <w:bCs/>
                <w:color w:val="000000"/>
                <w:sz w:val="24"/>
                <w:szCs w:val="24"/>
              </w:rPr>
              <w:t>Frequency</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b/>
                <w:bCs/>
                <w:color w:val="000000"/>
                <w:sz w:val="24"/>
                <w:szCs w:val="24"/>
              </w:rPr>
            </w:pPr>
            <w:r w:rsidRPr="00F23A42">
              <w:rPr>
                <w:rFonts w:ascii="Times New Roman" w:eastAsia="Times New Roman" w:hAnsi="Times New Roman" w:cs="Times New Roman"/>
                <w:b/>
                <w:bCs/>
                <w:color w:val="000000"/>
                <w:sz w:val="24"/>
                <w:szCs w:val="24"/>
              </w:rPr>
              <w:t>Percent</w:t>
            </w:r>
          </w:p>
        </w:tc>
      </w:tr>
      <w:tr w:rsidR="00D65E4B" w:rsidRPr="00F23A42" w:rsidTr="00D65E4B">
        <w:trPr>
          <w:trHeight w:val="206"/>
        </w:trPr>
        <w:tc>
          <w:tcPr>
            <w:tcW w:w="1537" w:type="dxa"/>
            <w:vMerge w:val="restart"/>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Rendah</w:t>
            </w: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Laki-Laki</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12</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37.500</w:t>
            </w:r>
          </w:p>
        </w:tc>
      </w:tr>
      <w:tr w:rsidR="00D65E4B" w:rsidRPr="00F23A42" w:rsidTr="00D65E4B">
        <w:trPr>
          <w:trHeight w:val="413"/>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Perempuan</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20</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62.500</w:t>
            </w:r>
          </w:p>
        </w:tc>
      </w:tr>
      <w:tr w:rsidR="00D65E4B" w:rsidRPr="00F23A42" w:rsidTr="00D65E4B">
        <w:trPr>
          <w:trHeight w:val="242"/>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Missing</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0</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0.000</w:t>
            </w:r>
          </w:p>
        </w:tc>
      </w:tr>
      <w:tr w:rsidR="00D65E4B" w:rsidRPr="00F23A42" w:rsidTr="00D65E4B">
        <w:trPr>
          <w:trHeight w:val="255"/>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Total</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32</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100.000</w:t>
            </w:r>
          </w:p>
        </w:tc>
      </w:tr>
      <w:tr w:rsidR="00D65E4B" w:rsidRPr="00F23A42" w:rsidTr="00D65E4B">
        <w:trPr>
          <w:trHeight w:val="231"/>
        </w:trPr>
        <w:tc>
          <w:tcPr>
            <w:tcW w:w="1537" w:type="dxa"/>
            <w:vMerge w:val="restart"/>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Sedang</w:t>
            </w: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Laki-Laki</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45</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21.739</w:t>
            </w:r>
          </w:p>
        </w:tc>
      </w:tr>
      <w:tr w:rsidR="00D65E4B" w:rsidRPr="00F23A42" w:rsidTr="00D65E4B">
        <w:trPr>
          <w:trHeight w:val="438"/>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Perempuan</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162</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78.261</w:t>
            </w:r>
          </w:p>
        </w:tc>
      </w:tr>
      <w:tr w:rsidR="00D65E4B" w:rsidRPr="00F23A42" w:rsidTr="00D65E4B">
        <w:trPr>
          <w:trHeight w:val="231"/>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Missing</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0</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0.000</w:t>
            </w:r>
          </w:p>
        </w:tc>
      </w:tr>
      <w:tr w:rsidR="00D65E4B" w:rsidRPr="00F23A42" w:rsidTr="00D65E4B">
        <w:trPr>
          <w:trHeight w:val="218"/>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Total</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207</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100.000</w:t>
            </w:r>
          </w:p>
        </w:tc>
      </w:tr>
      <w:tr w:rsidR="00D65E4B" w:rsidRPr="00F23A42" w:rsidTr="00D65E4B">
        <w:trPr>
          <w:trHeight w:val="218"/>
        </w:trPr>
        <w:tc>
          <w:tcPr>
            <w:tcW w:w="1537" w:type="dxa"/>
            <w:vMerge w:val="restart"/>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lastRenderedPageBreak/>
              <w:t>Tinggi</w:t>
            </w: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Laki-Laki</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21</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20.388</w:t>
            </w:r>
          </w:p>
        </w:tc>
      </w:tr>
      <w:tr w:rsidR="00D65E4B" w:rsidRPr="00F23A42" w:rsidTr="00D65E4B">
        <w:trPr>
          <w:trHeight w:val="425"/>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Perempuan</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82</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79.612</w:t>
            </w:r>
          </w:p>
        </w:tc>
      </w:tr>
      <w:tr w:rsidR="00D65E4B" w:rsidRPr="00F23A42" w:rsidTr="00D65E4B">
        <w:trPr>
          <w:trHeight w:val="206"/>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Missing</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0</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0.000</w:t>
            </w:r>
          </w:p>
        </w:tc>
      </w:tr>
      <w:tr w:rsidR="00D65E4B" w:rsidRPr="00F23A42" w:rsidTr="00D65E4B">
        <w:trPr>
          <w:trHeight w:val="218"/>
        </w:trPr>
        <w:tc>
          <w:tcPr>
            <w:tcW w:w="1537" w:type="dxa"/>
            <w:vMerge/>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p>
        </w:tc>
        <w:tc>
          <w:tcPr>
            <w:tcW w:w="145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Total</w:t>
            </w:r>
          </w:p>
        </w:tc>
        <w:tc>
          <w:tcPr>
            <w:tcW w:w="1311"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103</w:t>
            </w:r>
          </w:p>
        </w:tc>
        <w:tc>
          <w:tcPr>
            <w:tcW w:w="1190" w:type="dxa"/>
            <w:shd w:val="clear" w:color="auto" w:fill="auto"/>
            <w:vAlign w:val="center"/>
            <w:hideMark/>
          </w:tcPr>
          <w:p w:rsidR="00D65E4B" w:rsidRPr="00F23A42" w:rsidRDefault="00D65E4B" w:rsidP="00032769">
            <w:pPr>
              <w:spacing w:after="0" w:line="240" w:lineRule="auto"/>
              <w:jc w:val="center"/>
              <w:rPr>
                <w:rFonts w:ascii="Times New Roman" w:eastAsia="Times New Roman" w:hAnsi="Times New Roman" w:cs="Times New Roman"/>
                <w:color w:val="000000"/>
                <w:sz w:val="24"/>
                <w:szCs w:val="24"/>
              </w:rPr>
            </w:pPr>
            <w:r w:rsidRPr="00F23A42">
              <w:rPr>
                <w:rFonts w:ascii="Times New Roman" w:eastAsia="Times New Roman" w:hAnsi="Times New Roman" w:cs="Times New Roman"/>
                <w:color w:val="000000"/>
                <w:sz w:val="24"/>
                <w:szCs w:val="24"/>
              </w:rPr>
              <w:t>100.000</w:t>
            </w:r>
          </w:p>
        </w:tc>
      </w:tr>
    </w:tbl>
    <w:p w:rsidR="00D65E4B"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r w:rsidRPr="00DC7FA4">
        <w:rPr>
          <w:rFonts w:ascii="Times New Roman" w:eastAsia="Times New Roman" w:hAnsi="Times New Roman" w:cs="Times New Roman"/>
          <w:b/>
          <w:bCs/>
          <w:color w:val="000000"/>
          <w:sz w:val="24"/>
          <w:szCs w:val="24"/>
        </w:rPr>
        <w:t>Kategori Partisipan Variabel Q</w:t>
      </w:r>
      <w:r>
        <w:rPr>
          <w:rFonts w:ascii="Times New Roman" w:eastAsia="Times New Roman" w:hAnsi="Times New Roman" w:cs="Times New Roman"/>
          <w:b/>
          <w:bCs/>
          <w:color w:val="000000"/>
          <w:sz w:val="24"/>
          <w:szCs w:val="24"/>
          <w:lang w:val="en-US"/>
        </w:rPr>
        <w:t>uarter Life Crisis</w:t>
      </w:r>
    </w:p>
    <w:tbl>
      <w:tblPr>
        <w:tblW w:w="6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70"/>
        <w:gridCol w:w="1438"/>
        <w:gridCol w:w="1129"/>
        <w:gridCol w:w="1141"/>
        <w:gridCol w:w="1427"/>
      </w:tblGrid>
      <w:tr w:rsidR="00D65E4B" w:rsidRPr="00121307" w:rsidTr="00032769">
        <w:trPr>
          <w:trHeight w:val="461"/>
        </w:trPr>
        <w:tc>
          <w:tcPr>
            <w:tcW w:w="157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KATEGORI</w:t>
            </w:r>
          </w:p>
        </w:tc>
        <w:tc>
          <w:tcPr>
            <w:tcW w:w="1438"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Frequency</w:t>
            </w:r>
          </w:p>
        </w:tc>
        <w:tc>
          <w:tcPr>
            <w:tcW w:w="112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Percent</w:t>
            </w:r>
          </w:p>
        </w:tc>
        <w:tc>
          <w:tcPr>
            <w:tcW w:w="114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Valid Percent</w:t>
            </w:r>
          </w:p>
        </w:tc>
        <w:tc>
          <w:tcPr>
            <w:tcW w:w="1427"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Cumulative Percent</w:t>
            </w:r>
          </w:p>
        </w:tc>
      </w:tr>
      <w:tr w:rsidR="00D65E4B" w:rsidRPr="00121307" w:rsidTr="00032769">
        <w:trPr>
          <w:trHeight w:val="223"/>
        </w:trPr>
        <w:tc>
          <w:tcPr>
            <w:tcW w:w="157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Rendah</w:t>
            </w:r>
          </w:p>
        </w:tc>
        <w:tc>
          <w:tcPr>
            <w:tcW w:w="1438"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32</w:t>
            </w:r>
          </w:p>
        </w:tc>
        <w:tc>
          <w:tcPr>
            <w:tcW w:w="112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9.357</w:t>
            </w:r>
          </w:p>
        </w:tc>
        <w:tc>
          <w:tcPr>
            <w:tcW w:w="114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9%</w:t>
            </w:r>
          </w:p>
        </w:tc>
        <w:tc>
          <w:tcPr>
            <w:tcW w:w="1427"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9.357</w:t>
            </w:r>
          </w:p>
        </w:tc>
      </w:tr>
      <w:tr w:rsidR="00D65E4B" w:rsidRPr="00121307" w:rsidTr="00032769">
        <w:trPr>
          <w:trHeight w:val="223"/>
        </w:trPr>
        <w:tc>
          <w:tcPr>
            <w:tcW w:w="157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Sedang</w:t>
            </w:r>
          </w:p>
        </w:tc>
        <w:tc>
          <w:tcPr>
            <w:tcW w:w="1438"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207</w:t>
            </w:r>
          </w:p>
        </w:tc>
        <w:tc>
          <w:tcPr>
            <w:tcW w:w="112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60.526</w:t>
            </w:r>
          </w:p>
        </w:tc>
        <w:tc>
          <w:tcPr>
            <w:tcW w:w="114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61%</w:t>
            </w:r>
          </w:p>
        </w:tc>
        <w:tc>
          <w:tcPr>
            <w:tcW w:w="1427"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69.883</w:t>
            </w:r>
          </w:p>
        </w:tc>
      </w:tr>
      <w:tr w:rsidR="00D65E4B" w:rsidRPr="00121307" w:rsidTr="00032769">
        <w:trPr>
          <w:trHeight w:val="223"/>
        </w:trPr>
        <w:tc>
          <w:tcPr>
            <w:tcW w:w="157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Tinggi</w:t>
            </w:r>
          </w:p>
        </w:tc>
        <w:tc>
          <w:tcPr>
            <w:tcW w:w="1438"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103</w:t>
            </w:r>
          </w:p>
        </w:tc>
        <w:tc>
          <w:tcPr>
            <w:tcW w:w="112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30.117</w:t>
            </w:r>
          </w:p>
        </w:tc>
        <w:tc>
          <w:tcPr>
            <w:tcW w:w="114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30%</w:t>
            </w:r>
          </w:p>
        </w:tc>
        <w:tc>
          <w:tcPr>
            <w:tcW w:w="1427"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100.000</w:t>
            </w:r>
          </w:p>
        </w:tc>
      </w:tr>
      <w:tr w:rsidR="00D65E4B" w:rsidRPr="00121307" w:rsidTr="00032769">
        <w:trPr>
          <w:trHeight w:val="236"/>
        </w:trPr>
        <w:tc>
          <w:tcPr>
            <w:tcW w:w="157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Missing</w:t>
            </w:r>
          </w:p>
        </w:tc>
        <w:tc>
          <w:tcPr>
            <w:tcW w:w="1438"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0</w:t>
            </w:r>
          </w:p>
        </w:tc>
        <w:tc>
          <w:tcPr>
            <w:tcW w:w="112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0.000</w:t>
            </w:r>
          </w:p>
        </w:tc>
        <w:tc>
          <w:tcPr>
            <w:tcW w:w="114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c>
          <w:tcPr>
            <w:tcW w:w="1427"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sz w:val="24"/>
                <w:szCs w:val="24"/>
              </w:rPr>
            </w:pPr>
          </w:p>
        </w:tc>
      </w:tr>
      <w:tr w:rsidR="00D65E4B" w:rsidRPr="00121307" w:rsidTr="00032769">
        <w:trPr>
          <w:trHeight w:val="250"/>
        </w:trPr>
        <w:tc>
          <w:tcPr>
            <w:tcW w:w="157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Total</w:t>
            </w:r>
          </w:p>
        </w:tc>
        <w:tc>
          <w:tcPr>
            <w:tcW w:w="1438"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342</w:t>
            </w:r>
          </w:p>
        </w:tc>
        <w:tc>
          <w:tcPr>
            <w:tcW w:w="112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100.000</w:t>
            </w:r>
          </w:p>
        </w:tc>
        <w:tc>
          <w:tcPr>
            <w:tcW w:w="114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c>
          <w:tcPr>
            <w:tcW w:w="1427"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r>
    </w:tbl>
    <w:p w:rsidR="00D65E4B" w:rsidRPr="00D65E4B" w:rsidRDefault="00D65E4B" w:rsidP="00D65E4B">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en-US"/>
        </w:rPr>
      </w:pPr>
      <w:r w:rsidRPr="00D65E4B">
        <w:rPr>
          <w:rFonts w:ascii="Times New Roman" w:eastAsia="Times New Roman" w:hAnsi="Times New Roman" w:cs="Times New Roman"/>
          <w:b/>
          <w:color w:val="000000"/>
          <w:sz w:val="24"/>
          <w:szCs w:val="24"/>
          <w:lang w:val="en-US"/>
        </w:rPr>
        <w:t>Interpretasi:</w:t>
      </w: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Pada table</w:t>
      </w:r>
      <w:r w:rsidRPr="00121307">
        <w:rPr>
          <w:rFonts w:ascii="Times New Roman" w:eastAsia="Times New Roman" w:hAnsi="Times New Roman" w:cs="Times New Roman"/>
          <w:color w:val="000000"/>
          <w:sz w:val="24"/>
          <w:szCs w:val="24"/>
        </w:rPr>
        <w:t xml:space="preserve"> menunjukkan hasil kat</w:t>
      </w:r>
      <w:r>
        <w:rPr>
          <w:rFonts w:ascii="Times New Roman" w:eastAsia="Times New Roman" w:hAnsi="Times New Roman" w:cs="Times New Roman"/>
          <w:color w:val="000000"/>
          <w:sz w:val="24"/>
          <w:szCs w:val="24"/>
        </w:rPr>
        <w:t xml:space="preserve">egorisasi dari variabel </w:t>
      </w:r>
      <w:r w:rsidRPr="00D65E4B">
        <w:rPr>
          <w:rFonts w:ascii="Times New Roman" w:eastAsia="Times New Roman" w:hAnsi="Times New Roman" w:cs="Times New Roman"/>
          <w:i/>
          <w:color w:val="000000"/>
          <w:sz w:val="24"/>
          <w:szCs w:val="24"/>
        </w:rPr>
        <w:t>quarter-</w:t>
      </w:r>
      <w:r w:rsidRPr="00D65E4B">
        <w:rPr>
          <w:rFonts w:ascii="Times New Roman" w:eastAsia="Times New Roman" w:hAnsi="Times New Roman" w:cs="Times New Roman"/>
          <w:i/>
          <w:color w:val="000000"/>
          <w:sz w:val="24"/>
          <w:szCs w:val="24"/>
        </w:rPr>
        <w:t>life crisis</w:t>
      </w:r>
      <w:r w:rsidRPr="00121307">
        <w:rPr>
          <w:rFonts w:ascii="Times New Roman" w:eastAsia="Times New Roman" w:hAnsi="Times New Roman" w:cs="Times New Roman"/>
          <w:color w:val="000000"/>
          <w:sz w:val="24"/>
          <w:szCs w:val="24"/>
        </w:rPr>
        <w:t xml:space="preserve"> dari 342 responden yaitu menunjukkan paling banyak berada pada kategori sedang dengan presentase sebesar 61% dengan 207 responden, kategori tinggi sebesar 30% dengan 103 responden, dan pada kategori rendah sebesar 9% dengan 31 responden. </w:t>
      </w:r>
    </w:p>
    <w:p w:rsidR="00D65E4B" w:rsidRDefault="00D65E4B" w:rsidP="00D65E4B">
      <w:pPr>
        <w:pBdr>
          <w:top w:val="nil"/>
          <w:left w:val="nil"/>
          <w:bottom w:val="nil"/>
          <w:right w:val="nil"/>
          <w:between w:val="nil"/>
        </w:pBdr>
        <w:spacing w:after="0" w:line="276" w:lineRule="auto"/>
        <w:rPr>
          <w:rFonts w:ascii="Times New Roman" w:eastAsia="Times New Roman" w:hAnsi="Times New Roman" w:cs="Times New Roman"/>
          <w:color w:val="000000"/>
          <w:sz w:val="24"/>
          <w:szCs w:val="24"/>
        </w:rPr>
      </w:pP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rPr>
      </w:pPr>
      <w:r w:rsidRPr="00DC7FA4">
        <w:rPr>
          <w:rFonts w:ascii="Times New Roman" w:eastAsia="Times New Roman" w:hAnsi="Times New Roman" w:cs="Times New Roman"/>
          <w:b/>
          <w:bCs/>
          <w:color w:val="000000"/>
          <w:sz w:val="24"/>
          <w:szCs w:val="24"/>
        </w:rPr>
        <w:t>Kategorisasi Partisipan Variabel Kesepian</w:t>
      </w:r>
    </w:p>
    <w:tbl>
      <w:tblPr>
        <w:tblW w:w="6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449"/>
        <w:gridCol w:w="1144"/>
        <w:gridCol w:w="1144"/>
        <w:gridCol w:w="1430"/>
      </w:tblGrid>
      <w:tr w:rsidR="00D65E4B" w:rsidRPr="00121307" w:rsidTr="00032769">
        <w:trPr>
          <w:trHeight w:val="579"/>
        </w:trPr>
        <w:tc>
          <w:tcPr>
            <w:tcW w:w="155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KATEGORI</w:t>
            </w:r>
          </w:p>
        </w:tc>
        <w:tc>
          <w:tcPr>
            <w:tcW w:w="144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Frequency</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Percent</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Valid Percent</w:t>
            </w:r>
          </w:p>
        </w:tc>
        <w:tc>
          <w:tcPr>
            <w:tcW w:w="143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Cumulative Percent</w:t>
            </w:r>
          </w:p>
        </w:tc>
      </w:tr>
      <w:tr w:rsidR="00D65E4B" w:rsidRPr="00121307" w:rsidTr="00032769">
        <w:trPr>
          <w:trHeight w:val="280"/>
        </w:trPr>
        <w:tc>
          <w:tcPr>
            <w:tcW w:w="155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Rendah</w:t>
            </w:r>
          </w:p>
        </w:tc>
        <w:tc>
          <w:tcPr>
            <w:tcW w:w="144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108</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31.579</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32%</w:t>
            </w:r>
          </w:p>
        </w:tc>
        <w:tc>
          <w:tcPr>
            <w:tcW w:w="143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31.579</w:t>
            </w:r>
          </w:p>
        </w:tc>
      </w:tr>
      <w:tr w:rsidR="00D65E4B" w:rsidRPr="00121307" w:rsidTr="00032769">
        <w:trPr>
          <w:trHeight w:val="280"/>
        </w:trPr>
        <w:tc>
          <w:tcPr>
            <w:tcW w:w="155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Sedang</w:t>
            </w:r>
          </w:p>
        </w:tc>
        <w:tc>
          <w:tcPr>
            <w:tcW w:w="144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208</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60.819</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61%</w:t>
            </w:r>
          </w:p>
        </w:tc>
        <w:tc>
          <w:tcPr>
            <w:tcW w:w="143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92.398</w:t>
            </w:r>
          </w:p>
        </w:tc>
      </w:tr>
      <w:tr w:rsidR="00D65E4B" w:rsidRPr="00121307" w:rsidTr="00032769">
        <w:trPr>
          <w:trHeight w:val="280"/>
        </w:trPr>
        <w:tc>
          <w:tcPr>
            <w:tcW w:w="155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Tinggi</w:t>
            </w:r>
          </w:p>
        </w:tc>
        <w:tc>
          <w:tcPr>
            <w:tcW w:w="144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26</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7.602</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8%</w:t>
            </w:r>
          </w:p>
        </w:tc>
        <w:tc>
          <w:tcPr>
            <w:tcW w:w="143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100.000</w:t>
            </w:r>
          </w:p>
        </w:tc>
      </w:tr>
      <w:tr w:rsidR="00D65E4B" w:rsidRPr="00121307" w:rsidTr="00032769">
        <w:trPr>
          <w:trHeight w:val="297"/>
        </w:trPr>
        <w:tc>
          <w:tcPr>
            <w:tcW w:w="155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Missing</w:t>
            </w:r>
          </w:p>
        </w:tc>
        <w:tc>
          <w:tcPr>
            <w:tcW w:w="144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0</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0.000</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c>
          <w:tcPr>
            <w:tcW w:w="143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sz w:val="24"/>
                <w:szCs w:val="24"/>
              </w:rPr>
            </w:pPr>
          </w:p>
        </w:tc>
      </w:tr>
      <w:tr w:rsidR="00D65E4B" w:rsidRPr="00121307" w:rsidTr="00032769">
        <w:trPr>
          <w:trHeight w:val="314"/>
        </w:trPr>
        <w:tc>
          <w:tcPr>
            <w:tcW w:w="155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Total</w:t>
            </w:r>
          </w:p>
        </w:tc>
        <w:tc>
          <w:tcPr>
            <w:tcW w:w="1449"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342</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100.000</w:t>
            </w:r>
          </w:p>
        </w:tc>
        <w:tc>
          <w:tcPr>
            <w:tcW w:w="11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c>
          <w:tcPr>
            <w:tcW w:w="1430"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r>
    </w:tbl>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r w:rsidRPr="00D65E4B">
        <w:rPr>
          <w:rFonts w:ascii="Times New Roman" w:eastAsia="Times New Roman" w:hAnsi="Times New Roman" w:cs="Times New Roman"/>
          <w:b/>
          <w:color w:val="000000"/>
          <w:sz w:val="24"/>
          <w:szCs w:val="24"/>
          <w:lang w:val="en-US"/>
        </w:rPr>
        <w:t>Interpretasi:</w:t>
      </w:r>
      <w:r>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Pada tabel</w:t>
      </w:r>
      <w:r w:rsidRPr="00121307">
        <w:rPr>
          <w:rFonts w:ascii="Times New Roman" w:eastAsia="Times New Roman" w:hAnsi="Times New Roman" w:cs="Times New Roman"/>
          <w:color w:val="000000"/>
          <w:sz w:val="24"/>
          <w:szCs w:val="24"/>
        </w:rPr>
        <w:t xml:space="preserve"> menunjukkan hasil kategorisasi dari variabel kesepian dari 342 responden yaitu menunjukkan paling banyak berada pada kategori sedang dengan presentase 61% dengan 208 responden, kategori tinggi sebesar 8% dengan 26 responden, dan pada kategori rendah sebesar 32% dengan 108 responden. </w:t>
      </w:r>
    </w:p>
    <w:p w:rsidR="00D65E4B" w:rsidRDefault="00D65E4B" w:rsidP="004A552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D65E4B" w:rsidRPr="00DC7FA4" w:rsidRDefault="00D65E4B" w:rsidP="00D65E4B">
      <w:pPr>
        <w:pBdr>
          <w:top w:val="nil"/>
          <w:left w:val="nil"/>
          <w:bottom w:val="nil"/>
          <w:right w:val="nil"/>
          <w:between w:val="nil"/>
        </w:pBdr>
        <w:spacing w:after="0" w:line="276" w:lineRule="auto"/>
        <w:rPr>
          <w:rFonts w:ascii="Times New Roman" w:eastAsia="Times New Roman" w:hAnsi="Times New Roman" w:cs="Times New Roman"/>
          <w:b/>
          <w:color w:val="000000"/>
          <w:sz w:val="24"/>
          <w:szCs w:val="24"/>
          <w:lang w:val="en-US"/>
        </w:rPr>
      </w:pPr>
      <w:r w:rsidRPr="00DC7FA4">
        <w:rPr>
          <w:rFonts w:ascii="Times New Roman" w:eastAsia="Times New Roman" w:hAnsi="Times New Roman" w:cs="Times New Roman"/>
          <w:b/>
          <w:color w:val="000000"/>
          <w:sz w:val="24"/>
          <w:szCs w:val="24"/>
          <w:lang w:val="en-US"/>
        </w:rPr>
        <w:t>Kategorisasi Partisipan Variabel Harga Diri</w:t>
      </w:r>
    </w:p>
    <w:tbl>
      <w:tblPr>
        <w:tblW w:w="6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4"/>
        <w:gridCol w:w="1401"/>
        <w:gridCol w:w="1073"/>
        <w:gridCol w:w="1073"/>
        <w:gridCol w:w="1515"/>
      </w:tblGrid>
      <w:tr w:rsidR="00D65E4B" w:rsidRPr="00121307" w:rsidTr="00032769">
        <w:trPr>
          <w:trHeight w:val="718"/>
        </w:trPr>
        <w:tc>
          <w:tcPr>
            <w:tcW w:w="16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KATEGORI</w:t>
            </w:r>
          </w:p>
        </w:tc>
        <w:tc>
          <w:tcPr>
            <w:tcW w:w="140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Frequency</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Percent</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Valid Percent</w:t>
            </w:r>
          </w:p>
        </w:tc>
        <w:tc>
          <w:tcPr>
            <w:tcW w:w="151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b/>
                <w:bCs/>
                <w:color w:val="000000"/>
                <w:sz w:val="24"/>
                <w:szCs w:val="24"/>
              </w:rPr>
            </w:pPr>
            <w:r w:rsidRPr="00121307">
              <w:rPr>
                <w:rFonts w:ascii="Times New Roman" w:eastAsia="Times New Roman" w:hAnsi="Times New Roman" w:cs="Times New Roman"/>
                <w:b/>
                <w:bCs/>
                <w:color w:val="000000"/>
                <w:sz w:val="24"/>
                <w:szCs w:val="24"/>
              </w:rPr>
              <w:t>Cumulative Percent</w:t>
            </w:r>
          </w:p>
        </w:tc>
      </w:tr>
      <w:tr w:rsidR="00D65E4B" w:rsidRPr="00121307" w:rsidTr="00032769">
        <w:trPr>
          <w:trHeight w:val="348"/>
        </w:trPr>
        <w:tc>
          <w:tcPr>
            <w:tcW w:w="16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Sedang</w:t>
            </w:r>
          </w:p>
        </w:tc>
        <w:tc>
          <w:tcPr>
            <w:tcW w:w="140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134</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39.181</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39%</w:t>
            </w:r>
          </w:p>
        </w:tc>
        <w:tc>
          <w:tcPr>
            <w:tcW w:w="151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39.181</w:t>
            </w:r>
          </w:p>
        </w:tc>
      </w:tr>
      <w:tr w:rsidR="00D65E4B" w:rsidRPr="00121307" w:rsidTr="00032769">
        <w:trPr>
          <w:trHeight w:val="348"/>
        </w:trPr>
        <w:tc>
          <w:tcPr>
            <w:tcW w:w="16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Tinggi</w:t>
            </w:r>
          </w:p>
        </w:tc>
        <w:tc>
          <w:tcPr>
            <w:tcW w:w="140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208</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60.819</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61%</w:t>
            </w:r>
          </w:p>
        </w:tc>
        <w:tc>
          <w:tcPr>
            <w:tcW w:w="151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100.000</w:t>
            </w:r>
          </w:p>
        </w:tc>
      </w:tr>
      <w:tr w:rsidR="00D65E4B" w:rsidRPr="00121307" w:rsidTr="00032769">
        <w:trPr>
          <w:trHeight w:val="348"/>
        </w:trPr>
        <w:tc>
          <w:tcPr>
            <w:tcW w:w="16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Missing</w:t>
            </w:r>
          </w:p>
        </w:tc>
        <w:tc>
          <w:tcPr>
            <w:tcW w:w="140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0</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0.000</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c>
          <w:tcPr>
            <w:tcW w:w="151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sz w:val="24"/>
                <w:szCs w:val="24"/>
              </w:rPr>
            </w:pPr>
          </w:p>
        </w:tc>
      </w:tr>
      <w:tr w:rsidR="00D65E4B" w:rsidRPr="00121307" w:rsidTr="00032769">
        <w:trPr>
          <w:trHeight w:val="368"/>
        </w:trPr>
        <w:tc>
          <w:tcPr>
            <w:tcW w:w="1644"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Total</w:t>
            </w:r>
          </w:p>
        </w:tc>
        <w:tc>
          <w:tcPr>
            <w:tcW w:w="1401"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342</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r w:rsidRPr="00121307">
              <w:rPr>
                <w:rFonts w:ascii="Times New Roman" w:eastAsia="Times New Roman" w:hAnsi="Times New Roman" w:cs="Times New Roman"/>
                <w:color w:val="000000"/>
                <w:sz w:val="24"/>
                <w:szCs w:val="24"/>
              </w:rPr>
              <w:t>100.000</w:t>
            </w:r>
          </w:p>
        </w:tc>
        <w:tc>
          <w:tcPr>
            <w:tcW w:w="1073"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c>
          <w:tcPr>
            <w:tcW w:w="1515" w:type="dxa"/>
            <w:shd w:val="clear" w:color="auto" w:fill="auto"/>
            <w:vAlign w:val="center"/>
            <w:hideMark/>
          </w:tcPr>
          <w:p w:rsidR="00D65E4B" w:rsidRPr="00121307" w:rsidRDefault="00D65E4B" w:rsidP="00032769">
            <w:pPr>
              <w:spacing w:after="0" w:line="240" w:lineRule="auto"/>
              <w:jc w:val="center"/>
              <w:rPr>
                <w:rFonts w:ascii="Times New Roman" w:eastAsia="Times New Roman" w:hAnsi="Times New Roman" w:cs="Times New Roman"/>
                <w:color w:val="000000"/>
                <w:sz w:val="24"/>
                <w:szCs w:val="24"/>
              </w:rPr>
            </w:pPr>
          </w:p>
        </w:tc>
      </w:tr>
    </w:tbl>
    <w:p w:rsidR="004A5520" w:rsidRDefault="004A5520" w:rsidP="004A552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lang w:val="en-US"/>
        </w:rPr>
      </w:pPr>
      <w:r w:rsidRPr="00D65E4B">
        <w:rPr>
          <w:rFonts w:ascii="Times New Roman" w:eastAsia="Times New Roman" w:hAnsi="Times New Roman" w:cs="Times New Roman"/>
          <w:b/>
          <w:color w:val="000000"/>
          <w:sz w:val="24"/>
          <w:szCs w:val="24"/>
          <w:lang w:val="en-US"/>
        </w:rPr>
        <w:t>Interpretasi:</w:t>
      </w:r>
      <w:r>
        <w:rPr>
          <w:rFonts w:ascii="Times New Roman" w:eastAsia="Times New Roman" w:hAnsi="Times New Roman" w:cs="Times New Roman"/>
          <w:color w:val="000000"/>
          <w:sz w:val="24"/>
          <w:szCs w:val="24"/>
          <w:lang w:val="en-US"/>
        </w:rPr>
        <w:t xml:space="preserve"> </w:t>
      </w:r>
      <w:r w:rsidRPr="00121307">
        <w:rPr>
          <w:rFonts w:ascii="Times New Roman" w:eastAsia="Times New Roman" w:hAnsi="Times New Roman" w:cs="Times New Roman"/>
          <w:color w:val="000000"/>
          <w:sz w:val="24"/>
          <w:szCs w:val="24"/>
        </w:rPr>
        <w:t>Pada tabel</w:t>
      </w:r>
      <w:r>
        <w:rPr>
          <w:rFonts w:ascii="Times New Roman" w:eastAsia="Times New Roman" w:hAnsi="Times New Roman" w:cs="Times New Roman"/>
          <w:color w:val="000000"/>
          <w:sz w:val="24"/>
          <w:szCs w:val="24"/>
          <w:lang w:val="en-US"/>
        </w:rPr>
        <w:t xml:space="preserve"> </w:t>
      </w:r>
      <w:r w:rsidRPr="00121307">
        <w:rPr>
          <w:rFonts w:ascii="Times New Roman" w:eastAsia="Times New Roman" w:hAnsi="Times New Roman" w:cs="Times New Roman"/>
          <w:color w:val="000000"/>
          <w:sz w:val="24"/>
          <w:szCs w:val="24"/>
        </w:rPr>
        <w:t>menunjukkan hasil kategorisasi dari variabel harga diri dari 342 responden yaitu menunjukkan paling banyak berada pada kategori tinggi dengan presentase 61% dengan 208 responden dan pada kategori sedang sebesar 39% dengan 134 responden</w:t>
      </w:r>
      <w:r>
        <w:rPr>
          <w:rFonts w:ascii="Times New Roman" w:eastAsia="Times New Roman" w:hAnsi="Times New Roman" w:cs="Times New Roman"/>
          <w:color w:val="000000"/>
          <w:sz w:val="24"/>
          <w:szCs w:val="24"/>
          <w:lang w:val="en-US"/>
        </w:rPr>
        <w:t>.</w:t>
      </w:r>
    </w:p>
    <w:p w:rsidR="004A5520" w:rsidRPr="00D65E4B" w:rsidRDefault="004A5520" w:rsidP="004A5520">
      <w:pPr>
        <w:pBdr>
          <w:top w:val="nil"/>
          <w:left w:val="nil"/>
          <w:bottom w:val="nil"/>
          <w:right w:val="nil"/>
          <w:between w:val="nil"/>
        </w:pBdr>
        <w:spacing w:after="0" w:line="276" w:lineRule="auto"/>
        <w:ind w:firstLine="357"/>
        <w:jc w:val="both"/>
        <w:rPr>
          <w:rFonts w:ascii="Times New Roman" w:eastAsia="Times New Roman" w:hAnsi="Times New Roman" w:cs="Times New Roman"/>
          <w:color w:val="000000"/>
          <w:sz w:val="24"/>
          <w:szCs w:val="24"/>
          <w:lang w:val="en-US"/>
        </w:rPr>
      </w:pPr>
    </w:p>
    <w:p w:rsidR="00D65E4B" w:rsidRPr="004A5520" w:rsidRDefault="00D65E4B" w:rsidP="004A5520">
      <w:pPr>
        <w:pBdr>
          <w:top w:val="nil"/>
          <w:left w:val="nil"/>
          <w:bottom w:val="nil"/>
          <w:right w:val="nil"/>
          <w:between w:val="nil"/>
        </w:pBdr>
        <w:spacing w:after="0" w:line="276" w:lineRule="auto"/>
        <w:jc w:val="both"/>
        <w:rPr>
          <w:rFonts w:ascii="Times New Roman" w:eastAsia="Times New Roman" w:hAnsi="Times New Roman" w:cs="Times New Roman"/>
          <w:color w:val="000000"/>
          <w:sz w:val="24"/>
          <w:szCs w:val="24"/>
        </w:rPr>
      </w:pPr>
    </w:p>
    <w:p w:rsidR="00217AB0" w:rsidRPr="00D65E4B" w:rsidRDefault="00217AB0">
      <w:pPr>
        <w:rPr>
          <w:rFonts w:ascii="Times New Roman" w:hAnsi="Times New Roman" w:cs="Times New Roman"/>
        </w:rPr>
      </w:pPr>
    </w:p>
    <w:sectPr w:rsidR="00217AB0" w:rsidRPr="00D65E4B" w:rsidSect="00D65E4B">
      <w:pgSz w:w="11906" w:h="16838"/>
      <w:pgMar w:top="1134" w:right="1134" w:bottom="1134" w:left="1134" w:header="709" w:footer="709"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B71FB6"/>
    <w:multiLevelType w:val="hybridMultilevel"/>
    <w:tmpl w:val="86C0E92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E4B"/>
    <w:rsid w:val="00217AB0"/>
    <w:rsid w:val="004A5520"/>
    <w:rsid w:val="00D65E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D6666A-2139-4D4B-B9A2-39C9E17622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5E4B"/>
    <w:rPr>
      <w:rFonts w:eastAsiaTheme="minorEastAsia"/>
      <w:lang w:val="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5E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902</Words>
  <Characters>5145</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
  <dc:description/>
  <cp:lastModifiedBy>WINDOWS10</cp:lastModifiedBy>
  <cp:revision>1</cp:revision>
  <dcterms:created xsi:type="dcterms:W3CDTF">2026-01-22T01:33:00Z</dcterms:created>
  <dcterms:modified xsi:type="dcterms:W3CDTF">2026-01-22T01:47:00Z</dcterms:modified>
</cp:coreProperties>
</file>